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6D2C5" w14:textId="77777777" w:rsidR="00C20419" w:rsidRDefault="00000000" w:rsidP="00E45522">
      <w:pPr>
        <w:spacing w:after="0" w:line="240" w:lineRule="auto"/>
        <w:jc w:val="center"/>
        <w:rPr>
          <w:rFonts w:ascii="Times New Roman" w:eastAsia="Times New Roman" w:hAnsi="Times New Roman" w:cs="Times New Roman"/>
          <w:b/>
          <w:bCs/>
          <w:color w:val="000000"/>
          <w:sz w:val="36"/>
          <w:szCs w:val="36"/>
        </w:rPr>
      </w:pPr>
      <w:r>
        <w:rPr>
          <w:rFonts w:ascii="Times New Roman" w:eastAsia="Times New Roman" w:hAnsi="Times New Roman" w:cs="Times New Roman"/>
          <w:b/>
          <w:bCs/>
          <w:noProof/>
          <w:color w:val="000000"/>
          <w:sz w:val="24"/>
          <w:szCs w:val="24"/>
        </w:rPr>
        <w:drawing>
          <wp:inline distT="0" distB="0" distL="0" distR="0" wp14:anchorId="0F228C50" wp14:editId="3B6D84E5">
            <wp:extent cx="1682115" cy="1594485"/>
            <wp:effectExtent l="0" t="0" r="0" b="0"/>
            <wp:docPr id="1"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Logotipo&#10;&#10;Descrição gerada automaticamente"/>
                    <pic:cNvPicPr preferRelativeResize="0"/>
                  </pic:nvPicPr>
                  <pic:blipFill>
                    <a:blip r:embed="rId7"/>
                    <a:srcRect/>
                    <a:stretch>
                      <a:fillRect/>
                    </a:stretch>
                  </pic:blipFill>
                  <pic:spPr>
                    <a:xfrm>
                      <a:off x="0" y="0"/>
                      <a:ext cx="1682115" cy="1594485"/>
                    </a:xfrm>
                    <a:prstGeom prst="rect">
                      <a:avLst/>
                    </a:prstGeom>
                    <a:ln/>
                  </pic:spPr>
                </pic:pic>
              </a:graphicData>
            </a:graphic>
          </wp:inline>
        </w:drawing>
      </w:r>
    </w:p>
    <w:p w14:paraId="2D10CC40" w14:textId="77777777" w:rsidR="00C20419" w:rsidRDefault="00C20419">
      <w:pPr>
        <w:spacing w:after="0"/>
        <w:rPr>
          <w:rFonts w:ascii="Times New Roman" w:eastAsia="Times New Roman" w:hAnsi="Times New Roman" w:cs="Times New Roman"/>
          <w:b/>
          <w:bCs/>
          <w:color w:val="000000"/>
          <w:sz w:val="24"/>
          <w:szCs w:val="24"/>
        </w:rPr>
      </w:pPr>
    </w:p>
    <w:p w14:paraId="78787050" w14:textId="77777777" w:rsidR="00C20419" w:rsidRDefault="00000000">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CENTRO UNIVERSITÁRIO FAEMA – UNIFAEMA</w:t>
      </w:r>
    </w:p>
    <w:p w14:paraId="3A2F7911" w14:textId="77777777" w:rsidR="00C20419" w:rsidRDefault="00C20419">
      <w:pPr>
        <w:jc w:val="center"/>
        <w:rPr>
          <w:rFonts w:ascii="Times New Roman" w:eastAsia="Times New Roman" w:hAnsi="Times New Roman" w:cs="Times New Roman"/>
          <w:b/>
          <w:bCs/>
          <w:sz w:val="24"/>
          <w:szCs w:val="24"/>
        </w:rPr>
      </w:pPr>
    </w:p>
    <w:p w14:paraId="1DBD4755" w14:textId="77777777" w:rsidR="0042081F" w:rsidRDefault="0042081F">
      <w:pPr>
        <w:jc w:val="center"/>
        <w:rPr>
          <w:rFonts w:ascii="Times New Roman" w:eastAsia="Times New Roman" w:hAnsi="Times New Roman" w:cs="Times New Roman"/>
          <w:b/>
          <w:bCs/>
          <w:sz w:val="24"/>
          <w:szCs w:val="24"/>
        </w:rPr>
      </w:pPr>
    </w:p>
    <w:p w14:paraId="4A4466EE" w14:textId="77777777" w:rsidR="00C20419" w:rsidRDefault="00000000">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PATRICIA SOUZA DOS SANTOS BRAGA</w:t>
      </w:r>
    </w:p>
    <w:p w14:paraId="3D2D8590"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1669BBA2"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617043EF"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2AEB1B4A"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1882BC34"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6A7AD3F4"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05223945"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0CFBC8B0"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324EB964"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112B06AD" w14:textId="77777777" w:rsidR="00C20419" w:rsidRPr="0042081F" w:rsidRDefault="00000000" w:rsidP="0042081F">
      <w:pPr>
        <w:spacing w:after="0" w:line="360" w:lineRule="auto"/>
        <w:jc w:val="center"/>
        <w:rPr>
          <w:rFonts w:ascii="Times New Roman" w:eastAsia="Times New Roman" w:hAnsi="Times New Roman" w:cs="Times New Roman"/>
          <w:b/>
          <w:bCs/>
          <w:sz w:val="24"/>
          <w:szCs w:val="24"/>
        </w:rPr>
      </w:pPr>
      <w:r w:rsidRPr="0042081F">
        <w:rPr>
          <w:rFonts w:ascii="Times New Roman" w:eastAsia="Times New Roman" w:hAnsi="Times New Roman" w:cs="Times New Roman"/>
          <w:b/>
          <w:bCs/>
          <w:sz w:val="24"/>
          <w:szCs w:val="24"/>
        </w:rPr>
        <w:t>ENSINO DA EDUCAÇÃO AMBIENTAL: POSSIBILIDADES PEDAGÓGICAS NA EDUCAÇÃO BÁSICA ATRAVÉS DO USO DE RECURSOS AUDIOVISUAIS</w:t>
      </w:r>
    </w:p>
    <w:p w14:paraId="3AABCA0E" w14:textId="77777777" w:rsidR="00C20419" w:rsidRDefault="00C20419">
      <w:pPr>
        <w:spacing w:after="0" w:line="240" w:lineRule="auto"/>
        <w:jc w:val="center"/>
        <w:rPr>
          <w:rFonts w:ascii="Times New Roman" w:eastAsia="Times New Roman" w:hAnsi="Times New Roman" w:cs="Times New Roman"/>
          <w:b/>
          <w:bCs/>
          <w:color w:val="EE0000"/>
          <w:sz w:val="24"/>
          <w:szCs w:val="24"/>
        </w:rPr>
      </w:pPr>
    </w:p>
    <w:p w14:paraId="6B733F32" w14:textId="77777777" w:rsidR="00C20419" w:rsidRDefault="00C20419">
      <w:pPr>
        <w:spacing w:after="0" w:line="240" w:lineRule="auto"/>
        <w:jc w:val="center"/>
        <w:rPr>
          <w:rFonts w:ascii="Times New Roman" w:eastAsia="Times New Roman" w:hAnsi="Times New Roman" w:cs="Times New Roman"/>
          <w:color w:val="EE0000"/>
          <w:sz w:val="24"/>
          <w:szCs w:val="24"/>
        </w:rPr>
      </w:pPr>
    </w:p>
    <w:p w14:paraId="3F4C3F46"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6B243FA9"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68AB316D"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0A940655"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6BC39549" w14:textId="77777777" w:rsidR="00C20419" w:rsidRDefault="00C20419">
      <w:pPr>
        <w:spacing w:after="0" w:line="240" w:lineRule="auto"/>
        <w:rPr>
          <w:rFonts w:ascii="Times New Roman" w:eastAsia="Times New Roman" w:hAnsi="Times New Roman" w:cs="Times New Roman"/>
          <w:color w:val="000000"/>
          <w:sz w:val="24"/>
          <w:szCs w:val="24"/>
        </w:rPr>
      </w:pPr>
    </w:p>
    <w:p w14:paraId="525EEDE4" w14:textId="77777777" w:rsidR="0042081F" w:rsidRDefault="0042081F">
      <w:pPr>
        <w:spacing w:after="0" w:line="240" w:lineRule="auto"/>
        <w:rPr>
          <w:rFonts w:ascii="Times New Roman" w:eastAsia="Times New Roman" w:hAnsi="Times New Roman" w:cs="Times New Roman"/>
          <w:color w:val="000000"/>
          <w:sz w:val="24"/>
          <w:szCs w:val="24"/>
        </w:rPr>
      </w:pPr>
    </w:p>
    <w:p w14:paraId="0A9617D2" w14:textId="77777777" w:rsidR="0042081F" w:rsidRDefault="0042081F">
      <w:pPr>
        <w:spacing w:after="0" w:line="240" w:lineRule="auto"/>
        <w:rPr>
          <w:rFonts w:ascii="Times New Roman" w:eastAsia="Times New Roman" w:hAnsi="Times New Roman" w:cs="Times New Roman"/>
          <w:color w:val="000000"/>
          <w:sz w:val="24"/>
          <w:szCs w:val="24"/>
        </w:rPr>
      </w:pPr>
    </w:p>
    <w:p w14:paraId="49430A61"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2BF204A1"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7EA862B6"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1CDFD23C"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519113D9"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45B353AF"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0B9E30FA"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4EC99679" w14:textId="77777777" w:rsidR="00C20419" w:rsidRDefault="00C20419">
      <w:pPr>
        <w:spacing w:after="0" w:line="240" w:lineRule="auto"/>
        <w:jc w:val="center"/>
        <w:rPr>
          <w:rFonts w:ascii="Times New Roman" w:eastAsia="Times New Roman" w:hAnsi="Times New Roman" w:cs="Times New Roman"/>
          <w:color w:val="000000"/>
          <w:sz w:val="24"/>
          <w:szCs w:val="24"/>
        </w:rPr>
      </w:pPr>
    </w:p>
    <w:p w14:paraId="269E8DE1" w14:textId="77777777" w:rsidR="00C20419" w:rsidRDefault="00000000">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ARIQUEMES - RO</w:t>
      </w:r>
    </w:p>
    <w:p w14:paraId="2BB5B620" w14:textId="77777777" w:rsidR="00C20419" w:rsidRDefault="00000000">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202</w:t>
      </w:r>
      <w:r>
        <w:rPr>
          <w:rFonts w:ascii="Times New Roman" w:eastAsia="Times New Roman" w:hAnsi="Times New Roman" w:cs="Times New Roman"/>
          <w:b/>
          <w:bCs/>
          <w:sz w:val="24"/>
          <w:szCs w:val="24"/>
        </w:rPr>
        <w:t>6</w:t>
      </w:r>
      <w:r>
        <w:br w:type="page"/>
      </w:r>
    </w:p>
    <w:p w14:paraId="7518A4BE" w14:textId="77777777" w:rsidR="00C20419" w:rsidRDefault="00000000">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PATRICIA SOUZA DOS SANTOS BRAGA</w:t>
      </w:r>
    </w:p>
    <w:p w14:paraId="4D74F2ED" w14:textId="77777777" w:rsidR="00C20419" w:rsidRDefault="00C20419">
      <w:pPr>
        <w:spacing w:after="0" w:line="360" w:lineRule="auto"/>
        <w:jc w:val="center"/>
        <w:rPr>
          <w:rFonts w:ascii="Times New Roman" w:eastAsia="Times New Roman" w:hAnsi="Times New Roman" w:cs="Times New Roman"/>
          <w:sz w:val="24"/>
          <w:szCs w:val="24"/>
        </w:rPr>
      </w:pPr>
    </w:p>
    <w:p w14:paraId="1A984923" w14:textId="77777777" w:rsidR="00C20419" w:rsidRDefault="00C20419">
      <w:pPr>
        <w:spacing w:after="0" w:line="360" w:lineRule="auto"/>
        <w:jc w:val="center"/>
        <w:rPr>
          <w:rFonts w:ascii="Times New Roman" w:eastAsia="Times New Roman" w:hAnsi="Times New Roman" w:cs="Times New Roman"/>
          <w:sz w:val="24"/>
          <w:szCs w:val="24"/>
        </w:rPr>
      </w:pPr>
    </w:p>
    <w:p w14:paraId="5F3A91CA" w14:textId="77777777" w:rsidR="00C20419" w:rsidRDefault="00C20419">
      <w:pPr>
        <w:spacing w:after="0" w:line="360" w:lineRule="auto"/>
        <w:jc w:val="center"/>
        <w:rPr>
          <w:rFonts w:ascii="Times New Roman" w:eastAsia="Times New Roman" w:hAnsi="Times New Roman" w:cs="Times New Roman"/>
          <w:sz w:val="24"/>
          <w:szCs w:val="24"/>
        </w:rPr>
      </w:pPr>
    </w:p>
    <w:p w14:paraId="64F7D68F" w14:textId="77777777" w:rsidR="00C20419" w:rsidRDefault="00C20419">
      <w:pPr>
        <w:spacing w:after="0" w:line="360" w:lineRule="auto"/>
        <w:jc w:val="center"/>
        <w:rPr>
          <w:rFonts w:ascii="Times New Roman" w:eastAsia="Times New Roman" w:hAnsi="Times New Roman" w:cs="Times New Roman"/>
          <w:sz w:val="24"/>
          <w:szCs w:val="24"/>
        </w:rPr>
      </w:pPr>
    </w:p>
    <w:p w14:paraId="12EF2689" w14:textId="77777777" w:rsidR="00C20419" w:rsidRDefault="00C20419">
      <w:pPr>
        <w:spacing w:after="0" w:line="360" w:lineRule="auto"/>
        <w:jc w:val="center"/>
        <w:rPr>
          <w:rFonts w:ascii="Times New Roman" w:eastAsia="Times New Roman" w:hAnsi="Times New Roman" w:cs="Times New Roman"/>
          <w:sz w:val="24"/>
          <w:szCs w:val="24"/>
        </w:rPr>
      </w:pPr>
    </w:p>
    <w:p w14:paraId="1FA1B29B" w14:textId="77777777" w:rsidR="00C20419" w:rsidRDefault="00C20419">
      <w:pPr>
        <w:spacing w:after="0" w:line="360" w:lineRule="auto"/>
        <w:rPr>
          <w:rFonts w:ascii="Times New Roman" w:eastAsia="Times New Roman" w:hAnsi="Times New Roman" w:cs="Times New Roman"/>
          <w:sz w:val="24"/>
          <w:szCs w:val="24"/>
        </w:rPr>
      </w:pPr>
    </w:p>
    <w:p w14:paraId="194DB2E9" w14:textId="77777777" w:rsidR="00C20419" w:rsidRDefault="00C20419">
      <w:pPr>
        <w:spacing w:after="0" w:line="360" w:lineRule="auto"/>
        <w:rPr>
          <w:rFonts w:ascii="Times New Roman" w:eastAsia="Times New Roman" w:hAnsi="Times New Roman" w:cs="Times New Roman"/>
          <w:sz w:val="24"/>
          <w:szCs w:val="24"/>
        </w:rPr>
      </w:pPr>
    </w:p>
    <w:p w14:paraId="54D55CE0" w14:textId="77777777" w:rsidR="00C20419" w:rsidRPr="0042081F" w:rsidRDefault="00000000" w:rsidP="0042081F">
      <w:pPr>
        <w:spacing w:after="0" w:line="360" w:lineRule="auto"/>
        <w:jc w:val="center"/>
        <w:rPr>
          <w:rFonts w:ascii="Times New Roman" w:eastAsia="Times New Roman" w:hAnsi="Times New Roman" w:cs="Times New Roman"/>
          <w:b/>
          <w:bCs/>
          <w:color w:val="FF0000"/>
          <w:sz w:val="24"/>
          <w:szCs w:val="24"/>
        </w:rPr>
      </w:pPr>
      <w:r w:rsidRPr="0042081F">
        <w:rPr>
          <w:rFonts w:ascii="Times New Roman" w:eastAsia="Times New Roman" w:hAnsi="Times New Roman" w:cs="Times New Roman"/>
          <w:b/>
          <w:bCs/>
          <w:sz w:val="24"/>
          <w:szCs w:val="24"/>
        </w:rPr>
        <w:t>ENSINO DA EDUCAÇÃO AMBIENTAL: POSSIBILIDADES PEDAGÓGICAS NA EDUCAÇÃO BÁSICA ATRAVÉS DO USO DE RECURSOS AUDIOVISUAIS</w:t>
      </w:r>
    </w:p>
    <w:p w14:paraId="1858DB1D" w14:textId="77777777" w:rsidR="00C20419" w:rsidRPr="0042081F" w:rsidRDefault="00C20419" w:rsidP="0042081F">
      <w:pPr>
        <w:spacing w:after="0" w:line="360" w:lineRule="auto"/>
        <w:jc w:val="center"/>
        <w:rPr>
          <w:rFonts w:ascii="Times New Roman" w:eastAsia="Times New Roman" w:hAnsi="Times New Roman" w:cs="Times New Roman"/>
          <w:b/>
          <w:bCs/>
          <w:color w:val="FF0000"/>
          <w:sz w:val="24"/>
          <w:szCs w:val="24"/>
        </w:rPr>
      </w:pPr>
    </w:p>
    <w:p w14:paraId="23DAA3EE" w14:textId="77777777" w:rsidR="00C20419" w:rsidRDefault="00C20419">
      <w:pPr>
        <w:spacing w:after="0" w:line="360" w:lineRule="auto"/>
        <w:jc w:val="center"/>
        <w:rPr>
          <w:rFonts w:ascii="Times New Roman" w:eastAsia="Times New Roman" w:hAnsi="Times New Roman" w:cs="Times New Roman"/>
          <w:sz w:val="24"/>
          <w:szCs w:val="24"/>
        </w:rPr>
      </w:pPr>
    </w:p>
    <w:p w14:paraId="15CFA460" w14:textId="77777777" w:rsidR="00C20419" w:rsidRDefault="00C20419">
      <w:pPr>
        <w:spacing w:after="0" w:line="360" w:lineRule="auto"/>
        <w:jc w:val="center"/>
        <w:rPr>
          <w:rFonts w:ascii="Times New Roman" w:eastAsia="Times New Roman" w:hAnsi="Times New Roman" w:cs="Times New Roman"/>
          <w:sz w:val="24"/>
          <w:szCs w:val="24"/>
        </w:rPr>
      </w:pPr>
    </w:p>
    <w:p w14:paraId="18CF2E0F" w14:textId="77777777" w:rsidR="00C20419" w:rsidRDefault="00C20419">
      <w:pPr>
        <w:spacing w:after="0" w:line="360" w:lineRule="auto"/>
        <w:jc w:val="center"/>
        <w:rPr>
          <w:rFonts w:ascii="Times New Roman" w:eastAsia="Times New Roman" w:hAnsi="Times New Roman" w:cs="Times New Roman"/>
          <w:sz w:val="24"/>
          <w:szCs w:val="24"/>
        </w:rPr>
      </w:pPr>
    </w:p>
    <w:p w14:paraId="5F26C4A6" w14:textId="77777777" w:rsidR="00C20419" w:rsidRDefault="00000000" w:rsidP="0042081F">
      <w:pPr>
        <w:spacing w:after="0" w:line="360" w:lineRule="auto"/>
        <w:ind w:left="396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Artigo científico apresentado ao Centro Universitário FAEMA (UNIFAEMA), como requisito parcial para a obtenção do título de Licenciado (a) em Pedagogia.</w:t>
      </w:r>
    </w:p>
    <w:p w14:paraId="6D52EDEB" w14:textId="77777777" w:rsidR="00C20419" w:rsidRDefault="00C20419" w:rsidP="0042081F">
      <w:pPr>
        <w:spacing w:after="0" w:line="360" w:lineRule="auto"/>
        <w:ind w:left="3969"/>
        <w:jc w:val="center"/>
        <w:rPr>
          <w:rFonts w:ascii="Times New Roman" w:eastAsia="Times New Roman" w:hAnsi="Times New Roman" w:cs="Times New Roman"/>
          <w:sz w:val="24"/>
          <w:szCs w:val="24"/>
        </w:rPr>
      </w:pPr>
    </w:p>
    <w:p w14:paraId="217E3381" w14:textId="77777777" w:rsidR="00C20419" w:rsidRDefault="00000000" w:rsidP="0042081F">
      <w:pPr>
        <w:spacing w:after="0" w:line="360" w:lineRule="auto"/>
        <w:ind w:left="396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Orientador(a): Prof. Me. Jociel Honorato de Jesus</w:t>
      </w:r>
    </w:p>
    <w:p w14:paraId="018A9B55" w14:textId="77777777" w:rsidR="00C20419" w:rsidRDefault="00C20419">
      <w:pPr>
        <w:spacing w:after="0" w:line="360" w:lineRule="auto"/>
        <w:jc w:val="center"/>
        <w:rPr>
          <w:rFonts w:ascii="Times New Roman" w:eastAsia="Times New Roman" w:hAnsi="Times New Roman" w:cs="Times New Roman"/>
          <w:sz w:val="24"/>
          <w:szCs w:val="24"/>
        </w:rPr>
      </w:pPr>
    </w:p>
    <w:p w14:paraId="3D75B996" w14:textId="77777777" w:rsidR="00C20419" w:rsidRDefault="00C20419">
      <w:pPr>
        <w:spacing w:after="0" w:line="360" w:lineRule="auto"/>
        <w:jc w:val="center"/>
        <w:rPr>
          <w:rFonts w:ascii="Times New Roman" w:eastAsia="Times New Roman" w:hAnsi="Times New Roman" w:cs="Times New Roman"/>
          <w:sz w:val="24"/>
          <w:szCs w:val="24"/>
        </w:rPr>
      </w:pPr>
    </w:p>
    <w:p w14:paraId="685D81B0" w14:textId="77777777" w:rsidR="00C20419" w:rsidRDefault="00C20419">
      <w:pPr>
        <w:spacing w:after="0" w:line="360" w:lineRule="auto"/>
        <w:jc w:val="center"/>
        <w:rPr>
          <w:rFonts w:ascii="Times New Roman" w:eastAsia="Times New Roman" w:hAnsi="Times New Roman" w:cs="Times New Roman"/>
          <w:sz w:val="24"/>
          <w:szCs w:val="24"/>
        </w:rPr>
      </w:pPr>
    </w:p>
    <w:p w14:paraId="66452C34" w14:textId="77777777" w:rsidR="00C20419" w:rsidRDefault="00C20419">
      <w:pPr>
        <w:spacing w:after="0" w:line="360" w:lineRule="auto"/>
        <w:jc w:val="center"/>
        <w:rPr>
          <w:rFonts w:ascii="Times New Roman" w:eastAsia="Times New Roman" w:hAnsi="Times New Roman" w:cs="Times New Roman"/>
          <w:sz w:val="24"/>
          <w:szCs w:val="24"/>
        </w:rPr>
      </w:pPr>
    </w:p>
    <w:p w14:paraId="06BDBCFB" w14:textId="77777777" w:rsidR="00C20419" w:rsidRDefault="00C20419">
      <w:pPr>
        <w:spacing w:after="0" w:line="360" w:lineRule="auto"/>
        <w:jc w:val="center"/>
        <w:rPr>
          <w:rFonts w:ascii="Times New Roman" w:eastAsia="Times New Roman" w:hAnsi="Times New Roman" w:cs="Times New Roman"/>
          <w:sz w:val="24"/>
          <w:szCs w:val="24"/>
        </w:rPr>
      </w:pPr>
    </w:p>
    <w:p w14:paraId="3807A6DA" w14:textId="77777777" w:rsidR="00C20419" w:rsidRDefault="00C20419">
      <w:pPr>
        <w:spacing w:after="0" w:line="360" w:lineRule="auto"/>
        <w:rPr>
          <w:rFonts w:ascii="Times New Roman" w:eastAsia="Times New Roman" w:hAnsi="Times New Roman" w:cs="Times New Roman"/>
          <w:sz w:val="24"/>
          <w:szCs w:val="24"/>
        </w:rPr>
      </w:pPr>
    </w:p>
    <w:p w14:paraId="1898BF7B" w14:textId="77777777" w:rsidR="00C20419" w:rsidRDefault="00C20419">
      <w:pPr>
        <w:spacing w:after="0" w:line="360" w:lineRule="auto"/>
        <w:jc w:val="center"/>
        <w:rPr>
          <w:rFonts w:ascii="Times New Roman" w:eastAsia="Times New Roman" w:hAnsi="Times New Roman" w:cs="Times New Roman"/>
          <w:sz w:val="24"/>
          <w:szCs w:val="24"/>
        </w:rPr>
      </w:pPr>
    </w:p>
    <w:p w14:paraId="36F693B2" w14:textId="77777777" w:rsidR="00C20419" w:rsidRDefault="00C20419">
      <w:pPr>
        <w:spacing w:after="0" w:line="360" w:lineRule="auto"/>
        <w:rPr>
          <w:rFonts w:ascii="Times New Roman" w:eastAsia="Times New Roman" w:hAnsi="Times New Roman" w:cs="Times New Roman"/>
          <w:sz w:val="24"/>
          <w:szCs w:val="24"/>
        </w:rPr>
      </w:pPr>
    </w:p>
    <w:p w14:paraId="66945B21" w14:textId="77777777" w:rsidR="0042081F" w:rsidRDefault="0042081F">
      <w:pPr>
        <w:spacing w:after="0" w:line="360" w:lineRule="auto"/>
        <w:rPr>
          <w:rFonts w:ascii="Times New Roman" w:eastAsia="Times New Roman" w:hAnsi="Times New Roman" w:cs="Times New Roman"/>
          <w:sz w:val="24"/>
          <w:szCs w:val="24"/>
        </w:rPr>
      </w:pPr>
    </w:p>
    <w:p w14:paraId="0D5E3272" w14:textId="77777777" w:rsidR="0042081F" w:rsidRDefault="0042081F">
      <w:pPr>
        <w:spacing w:after="0" w:line="360" w:lineRule="auto"/>
        <w:rPr>
          <w:rFonts w:ascii="Times New Roman" w:eastAsia="Times New Roman" w:hAnsi="Times New Roman" w:cs="Times New Roman"/>
          <w:sz w:val="24"/>
          <w:szCs w:val="24"/>
        </w:rPr>
      </w:pPr>
    </w:p>
    <w:p w14:paraId="3B81049E" w14:textId="77777777" w:rsidR="0042081F" w:rsidRDefault="0042081F">
      <w:pPr>
        <w:spacing w:after="0" w:line="360" w:lineRule="auto"/>
        <w:rPr>
          <w:rFonts w:ascii="Times New Roman" w:eastAsia="Times New Roman" w:hAnsi="Times New Roman" w:cs="Times New Roman"/>
          <w:sz w:val="24"/>
          <w:szCs w:val="24"/>
        </w:rPr>
      </w:pPr>
    </w:p>
    <w:p w14:paraId="2C8CEE7B" w14:textId="77777777" w:rsidR="00C20419" w:rsidRDefault="00C20419">
      <w:pPr>
        <w:spacing w:after="0" w:line="360" w:lineRule="auto"/>
        <w:rPr>
          <w:rFonts w:ascii="Times New Roman" w:eastAsia="Times New Roman" w:hAnsi="Times New Roman" w:cs="Times New Roman"/>
          <w:sz w:val="24"/>
          <w:szCs w:val="24"/>
        </w:rPr>
      </w:pPr>
    </w:p>
    <w:p w14:paraId="35A59DDB" w14:textId="77777777" w:rsidR="00C20419" w:rsidRDefault="00000000" w:rsidP="0042081F">
      <w:pPr>
        <w:spacing w:after="0" w:line="36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ARIQUEMES - RO</w:t>
      </w:r>
    </w:p>
    <w:p w14:paraId="2DA5A4BD" w14:textId="77777777" w:rsidR="00C20419" w:rsidRDefault="00000000" w:rsidP="0042081F">
      <w:pPr>
        <w:spacing w:after="0" w:line="36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202</w:t>
      </w:r>
      <w:r>
        <w:rPr>
          <w:rFonts w:ascii="Times New Roman" w:eastAsia="Times New Roman" w:hAnsi="Times New Roman" w:cs="Times New Roman"/>
          <w:b/>
          <w:bCs/>
          <w:sz w:val="24"/>
          <w:szCs w:val="24"/>
        </w:rPr>
        <w:t>6</w:t>
      </w:r>
    </w:p>
    <w:p w14:paraId="14ED28BC" w14:textId="77777777" w:rsidR="00E45522" w:rsidRDefault="00E45522" w:rsidP="00E45522">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PATRICIA SOUZA DOS SANTOS BRAGA</w:t>
      </w:r>
    </w:p>
    <w:p w14:paraId="2D82BC04"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0B73C211"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72E8CD21"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677AE15B" w14:textId="77777777" w:rsidR="00E45522" w:rsidRPr="0042081F" w:rsidRDefault="00E45522" w:rsidP="00E45522">
      <w:pPr>
        <w:spacing w:after="0" w:line="360" w:lineRule="auto"/>
        <w:jc w:val="center"/>
        <w:rPr>
          <w:rFonts w:ascii="Times New Roman" w:eastAsia="Times New Roman" w:hAnsi="Times New Roman" w:cs="Times New Roman"/>
          <w:b/>
          <w:bCs/>
          <w:color w:val="FF0000"/>
          <w:sz w:val="24"/>
          <w:szCs w:val="24"/>
        </w:rPr>
      </w:pPr>
      <w:r w:rsidRPr="0042081F">
        <w:rPr>
          <w:rFonts w:ascii="Times New Roman" w:eastAsia="Times New Roman" w:hAnsi="Times New Roman" w:cs="Times New Roman"/>
          <w:b/>
          <w:bCs/>
          <w:sz w:val="24"/>
          <w:szCs w:val="24"/>
        </w:rPr>
        <w:t>ENSINO DA EDUCAÇÃO AMBIENTAL: POSSIBILIDADES PEDAGÓGICAS NA EDUCAÇÃO BÁSICA ATRAVÉS DO USO DE RECURSOS AUDIOVISUAIS</w:t>
      </w:r>
    </w:p>
    <w:p w14:paraId="25BB27B8"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17EF8853" w14:textId="77777777" w:rsidR="00E45522" w:rsidRDefault="00E45522" w:rsidP="00E45522">
      <w:pPr>
        <w:spacing w:after="0" w:line="240" w:lineRule="auto"/>
        <w:ind w:left="396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Artigo científico apresentado ao Centro Universitário FAEMA (UNIFAEMA), como requisito parcial para a obtenção do título de Licenciatura em Pedagogia.</w:t>
      </w:r>
    </w:p>
    <w:p w14:paraId="5B4DA0C2" w14:textId="77777777" w:rsidR="00E45522" w:rsidRDefault="00E45522" w:rsidP="00E45522">
      <w:pPr>
        <w:spacing w:after="0" w:line="360" w:lineRule="auto"/>
        <w:ind w:left="3969"/>
        <w:jc w:val="center"/>
        <w:rPr>
          <w:rFonts w:ascii="Times New Roman" w:eastAsia="Times New Roman" w:hAnsi="Times New Roman" w:cs="Times New Roman"/>
          <w:color w:val="000000" w:themeColor="text1"/>
          <w:sz w:val="24"/>
          <w:szCs w:val="24"/>
        </w:rPr>
      </w:pPr>
    </w:p>
    <w:p w14:paraId="4C1D0CB1" w14:textId="77777777" w:rsidR="00E45522" w:rsidRDefault="00E45522" w:rsidP="00E45522">
      <w:pPr>
        <w:spacing w:after="0" w:line="240" w:lineRule="auto"/>
        <w:ind w:left="396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Orientador(a): Prof. Me. Jociel Honorato de Jesus</w:t>
      </w:r>
    </w:p>
    <w:p w14:paraId="117CB074"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778A16EC" w14:textId="77777777" w:rsidR="00E45522" w:rsidRDefault="00E45522" w:rsidP="00E45522">
      <w:pPr>
        <w:spacing w:after="0" w:line="360" w:lineRule="auto"/>
        <w:rPr>
          <w:rFonts w:ascii="Times New Roman" w:eastAsia="Times New Roman" w:hAnsi="Times New Roman" w:cs="Times New Roman"/>
          <w:color w:val="000000" w:themeColor="text1"/>
          <w:sz w:val="24"/>
          <w:szCs w:val="24"/>
        </w:rPr>
      </w:pPr>
    </w:p>
    <w:p w14:paraId="079E5233"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5FC428BF" w14:textId="77777777" w:rsidR="00E45522" w:rsidRDefault="00E45522" w:rsidP="00E45522">
      <w:pPr>
        <w:spacing w:after="0" w:line="240" w:lineRule="auto"/>
        <w:ind w:left="851" w:right="851"/>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BANCA EXAMINADORA</w:t>
      </w:r>
    </w:p>
    <w:p w14:paraId="035C0666"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7C6E36D1"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__________________________________________</w:t>
      </w:r>
    </w:p>
    <w:p w14:paraId="2B39DFDF"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Prof. Me. Jociel Honorato de Jesus (orientador)</w:t>
      </w:r>
    </w:p>
    <w:p w14:paraId="664E2FDF" w14:textId="77777777" w:rsidR="00E45522" w:rsidRDefault="00E45522" w:rsidP="00E45522">
      <w:pPr>
        <w:spacing w:after="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Centro Universitário FAEMA – UNIFAEMA</w:t>
      </w:r>
    </w:p>
    <w:p w14:paraId="608F7140" w14:textId="77777777" w:rsidR="00E45522" w:rsidRDefault="00E45522" w:rsidP="00E45522">
      <w:pPr>
        <w:spacing w:after="0"/>
        <w:jc w:val="center"/>
        <w:rPr>
          <w:rFonts w:ascii="Times New Roman" w:eastAsia="Times New Roman" w:hAnsi="Times New Roman" w:cs="Times New Roman"/>
          <w:color w:val="000000" w:themeColor="text1"/>
          <w:sz w:val="24"/>
          <w:szCs w:val="24"/>
        </w:rPr>
      </w:pPr>
    </w:p>
    <w:p w14:paraId="79F88C06"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4F20B1F9"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__________________________________________</w:t>
      </w:r>
    </w:p>
    <w:p w14:paraId="34587799"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Prof.ª Me. Maria Isabel Alves Fonseca da Silva </w:t>
      </w:r>
      <w:proofErr w:type="spellStart"/>
      <w:r>
        <w:rPr>
          <w:rFonts w:ascii="Times New Roman" w:eastAsia="Times New Roman" w:hAnsi="Times New Roman" w:cs="Times New Roman"/>
          <w:color w:val="000000" w:themeColor="text1"/>
          <w:sz w:val="24"/>
          <w:szCs w:val="24"/>
        </w:rPr>
        <w:t>Borche</w:t>
      </w:r>
      <w:proofErr w:type="spellEnd"/>
      <w:r>
        <w:rPr>
          <w:rFonts w:ascii="Times New Roman" w:eastAsia="Times New Roman" w:hAnsi="Times New Roman" w:cs="Times New Roman"/>
          <w:color w:val="000000" w:themeColor="text1"/>
          <w:sz w:val="24"/>
          <w:szCs w:val="24"/>
        </w:rPr>
        <w:t xml:space="preserve"> </w:t>
      </w:r>
    </w:p>
    <w:p w14:paraId="40F0EFC4"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Centro Universitário FAEMA – UNIFAEMA</w:t>
      </w:r>
    </w:p>
    <w:p w14:paraId="762AFB1B"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p>
    <w:p w14:paraId="69F030E5" w14:textId="77777777" w:rsidR="00E45522" w:rsidRDefault="00E45522" w:rsidP="00E45522">
      <w:pPr>
        <w:spacing w:after="0" w:line="36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__________________________________________</w:t>
      </w:r>
    </w:p>
    <w:p w14:paraId="3E90A539" w14:textId="77777777" w:rsidR="00E45522" w:rsidRDefault="00E45522" w:rsidP="00E45522">
      <w:pPr>
        <w:spacing w:after="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Prof.ª Esp. Andrea </w:t>
      </w:r>
      <w:proofErr w:type="spellStart"/>
      <w:r>
        <w:rPr>
          <w:rFonts w:ascii="Times New Roman" w:eastAsia="Times New Roman" w:hAnsi="Times New Roman" w:cs="Times New Roman"/>
          <w:color w:val="000000" w:themeColor="text1"/>
          <w:sz w:val="24"/>
          <w:szCs w:val="24"/>
        </w:rPr>
        <w:t>Patricia</w:t>
      </w:r>
      <w:proofErr w:type="spellEnd"/>
      <w:r>
        <w:rPr>
          <w:rFonts w:ascii="Times New Roman" w:eastAsia="Times New Roman" w:hAnsi="Times New Roman" w:cs="Times New Roman"/>
          <w:color w:val="000000" w:themeColor="text1"/>
          <w:sz w:val="24"/>
          <w:szCs w:val="24"/>
        </w:rPr>
        <w:t xml:space="preserve"> Nogueira Gomes </w:t>
      </w:r>
    </w:p>
    <w:p w14:paraId="4E1F41FD"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Centro Universitário FAEMA - UNIFAEMA</w:t>
      </w:r>
    </w:p>
    <w:p w14:paraId="20336F4A"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70411E54"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0D35826A"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58D8E6C3"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1419A0E8"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363EA47F"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1C39692A" w14:textId="77777777" w:rsidR="00E45522" w:rsidRDefault="00E45522" w:rsidP="00E45522">
      <w:pPr>
        <w:spacing w:after="0" w:line="240" w:lineRule="auto"/>
        <w:jc w:val="center"/>
        <w:rPr>
          <w:rFonts w:ascii="Times New Roman" w:eastAsia="Times New Roman" w:hAnsi="Times New Roman" w:cs="Times New Roman"/>
          <w:color w:val="000000" w:themeColor="text1"/>
          <w:sz w:val="24"/>
          <w:szCs w:val="24"/>
        </w:rPr>
      </w:pPr>
    </w:p>
    <w:p w14:paraId="61843F9B" w14:textId="77777777" w:rsidR="00E45522" w:rsidRDefault="00E45522" w:rsidP="00E45522">
      <w:pPr>
        <w:spacing w:after="0" w:line="360" w:lineRule="auto"/>
        <w:rPr>
          <w:rFonts w:ascii="Times New Roman" w:eastAsia="Times New Roman" w:hAnsi="Times New Roman" w:cs="Times New Roman"/>
          <w:color w:val="000000" w:themeColor="text1"/>
          <w:sz w:val="24"/>
          <w:szCs w:val="24"/>
        </w:rPr>
      </w:pPr>
    </w:p>
    <w:p w14:paraId="298904DC" w14:textId="77777777" w:rsidR="00E45522" w:rsidRDefault="00E45522" w:rsidP="00E45522">
      <w:pPr>
        <w:spacing w:after="120" w:line="360" w:lineRule="auto"/>
        <w:contextualSpacing/>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ARIQUEMES - RO</w:t>
      </w:r>
    </w:p>
    <w:p w14:paraId="46ADB9C1" w14:textId="088C46D0" w:rsidR="00C20419" w:rsidRDefault="00E45522" w:rsidP="00E45522">
      <w:pPr>
        <w:spacing w:after="120" w:line="360" w:lineRule="auto"/>
        <w:contextualSpacing/>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themeColor="text1"/>
          <w:sz w:val="24"/>
          <w:szCs w:val="24"/>
        </w:rPr>
        <w:t>2026</w:t>
      </w:r>
    </w:p>
    <w:p w14:paraId="11BC0BD0" w14:textId="77777777" w:rsidR="00C20419" w:rsidRDefault="00C20419">
      <w:pPr>
        <w:rPr>
          <w:rFonts w:ascii="Times New Roman" w:eastAsia="Times New Roman" w:hAnsi="Times New Roman" w:cs="Times New Roman"/>
          <w:color w:val="000000"/>
          <w:sz w:val="24"/>
          <w:szCs w:val="24"/>
        </w:rPr>
      </w:pPr>
    </w:p>
    <w:p w14:paraId="761DF736" w14:textId="77777777" w:rsidR="00C20419" w:rsidRDefault="00C20419">
      <w:pPr>
        <w:rPr>
          <w:rFonts w:ascii="Times New Roman" w:eastAsia="Times New Roman" w:hAnsi="Times New Roman" w:cs="Times New Roman"/>
          <w:color w:val="000000"/>
          <w:sz w:val="24"/>
          <w:szCs w:val="24"/>
        </w:rPr>
      </w:pPr>
    </w:p>
    <w:p w14:paraId="76A1CBD9" w14:textId="77777777" w:rsidR="00C20419" w:rsidRDefault="00C20419">
      <w:pPr>
        <w:rPr>
          <w:rFonts w:ascii="Times New Roman" w:eastAsia="Times New Roman" w:hAnsi="Times New Roman" w:cs="Times New Roman"/>
          <w:color w:val="000000"/>
          <w:sz w:val="24"/>
          <w:szCs w:val="24"/>
        </w:rPr>
      </w:pPr>
    </w:p>
    <w:p w14:paraId="38164024" w14:textId="77777777" w:rsidR="00C20419" w:rsidRDefault="00C20419">
      <w:pPr>
        <w:rPr>
          <w:rFonts w:ascii="Times New Roman" w:eastAsia="Times New Roman" w:hAnsi="Times New Roman" w:cs="Times New Roman"/>
          <w:color w:val="000000"/>
          <w:sz w:val="24"/>
          <w:szCs w:val="24"/>
        </w:rPr>
      </w:pPr>
    </w:p>
    <w:p w14:paraId="48A765BE" w14:textId="77777777" w:rsidR="00C20419" w:rsidRDefault="00C20419">
      <w:pPr>
        <w:rPr>
          <w:rFonts w:ascii="Times New Roman" w:eastAsia="Times New Roman" w:hAnsi="Times New Roman" w:cs="Times New Roman"/>
          <w:color w:val="000000"/>
          <w:sz w:val="24"/>
          <w:szCs w:val="24"/>
        </w:rPr>
      </w:pPr>
    </w:p>
    <w:p w14:paraId="58F6FA7F" w14:textId="77777777" w:rsidR="00C20419" w:rsidRDefault="00C20419">
      <w:pPr>
        <w:rPr>
          <w:rFonts w:ascii="Times New Roman" w:eastAsia="Times New Roman" w:hAnsi="Times New Roman" w:cs="Times New Roman"/>
          <w:sz w:val="24"/>
          <w:szCs w:val="24"/>
        </w:rPr>
      </w:pPr>
    </w:p>
    <w:p w14:paraId="15F4B720" w14:textId="77777777" w:rsidR="00C20419" w:rsidRDefault="00C20419">
      <w:pPr>
        <w:rPr>
          <w:rFonts w:ascii="Times New Roman" w:eastAsia="Times New Roman" w:hAnsi="Times New Roman" w:cs="Times New Roman"/>
          <w:sz w:val="24"/>
          <w:szCs w:val="24"/>
        </w:rPr>
      </w:pPr>
    </w:p>
    <w:p w14:paraId="68220A0F" w14:textId="77777777" w:rsidR="00C20419" w:rsidRDefault="00C20419">
      <w:pPr>
        <w:rPr>
          <w:rFonts w:ascii="Times New Roman" w:eastAsia="Times New Roman" w:hAnsi="Times New Roman" w:cs="Times New Roman"/>
          <w:sz w:val="24"/>
          <w:szCs w:val="24"/>
        </w:rPr>
      </w:pPr>
    </w:p>
    <w:p w14:paraId="7CE8CD91" w14:textId="77777777" w:rsidR="00C20419" w:rsidRDefault="00C20419">
      <w:pPr>
        <w:rPr>
          <w:rFonts w:ascii="Times New Roman" w:eastAsia="Times New Roman" w:hAnsi="Times New Roman" w:cs="Times New Roman"/>
          <w:sz w:val="24"/>
          <w:szCs w:val="24"/>
        </w:rPr>
      </w:pPr>
    </w:p>
    <w:p w14:paraId="0A233801" w14:textId="77777777" w:rsidR="00C20419" w:rsidRDefault="00C20419">
      <w:pPr>
        <w:rPr>
          <w:rFonts w:ascii="Times New Roman" w:eastAsia="Times New Roman" w:hAnsi="Times New Roman" w:cs="Times New Roman"/>
          <w:sz w:val="24"/>
          <w:szCs w:val="24"/>
        </w:rPr>
      </w:pPr>
    </w:p>
    <w:p w14:paraId="04282973" w14:textId="77777777" w:rsidR="00C20419" w:rsidRDefault="00C20419">
      <w:pPr>
        <w:rPr>
          <w:rFonts w:ascii="Times New Roman" w:eastAsia="Times New Roman" w:hAnsi="Times New Roman" w:cs="Times New Roman"/>
          <w:color w:val="000000"/>
          <w:sz w:val="24"/>
          <w:szCs w:val="24"/>
        </w:rPr>
      </w:pPr>
    </w:p>
    <w:p w14:paraId="13CAE544" w14:textId="77777777" w:rsidR="00C20419" w:rsidRDefault="00C20419">
      <w:pPr>
        <w:rPr>
          <w:rFonts w:ascii="Times New Roman" w:eastAsia="Times New Roman" w:hAnsi="Times New Roman" w:cs="Times New Roman"/>
          <w:color w:val="000000"/>
          <w:sz w:val="24"/>
          <w:szCs w:val="24"/>
        </w:rPr>
      </w:pPr>
    </w:p>
    <w:p w14:paraId="69CA15ED" w14:textId="77777777" w:rsidR="00C20419" w:rsidRDefault="00C20419">
      <w:pPr>
        <w:rPr>
          <w:rFonts w:ascii="Times New Roman" w:eastAsia="Times New Roman" w:hAnsi="Times New Roman" w:cs="Times New Roman"/>
          <w:sz w:val="24"/>
          <w:szCs w:val="24"/>
        </w:rPr>
      </w:pPr>
    </w:p>
    <w:p w14:paraId="08B81618" w14:textId="77777777" w:rsidR="00C20419" w:rsidRDefault="00C20419">
      <w:pPr>
        <w:rPr>
          <w:rFonts w:ascii="Times New Roman" w:eastAsia="Times New Roman" w:hAnsi="Times New Roman" w:cs="Times New Roman"/>
          <w:sz w:val="24"/>
          <w:szCs w:val="24"/>
        </w:rPr>
      </w:pPr>
    </w:p>
    <w:p w14:paraId="193446E6" w14:textId="77777777" w:rsidR="00C20419" w:rsidRDefault="00C20419">
      <w:pPr>
        <w:rPr>
          <w:rFonts w:ascii="Times New Roman" w:eastAsia="Times New Roman" w:hAnsi="Times New Roman" w:cs="Times New Roman"/>
          <w:sz w:val="24"/>
          <w:szCs w:val="24"/>
        </w:rPr>
      </w:pPr>
    </w:p>
    <w:p w14:paraId="0590B788" w14:textId="77777777" w:rsidR="00C20419" w:rsidRDefault="00C20419">
      <w:pPr>
        <w:rPr>
          <w:rFonts w:ascii="Times New Roman" w:eastAsia="Times New Roman" w:hAnsi="Times New Roman" w:cs="Times New Roman"/>
          <w:sz w:val="24"/>
          <w:szCs w:val="24"/>
        </w:rPr>
      </w:pPr>
    </w:p>
    <w:p w14:paraId="1BDD84F2" w14:textId="77777777" w:rsidR="00C20419" w:rsidRDefault="00C20419">
      <w:pPr>
        <w:rPr>
          <w:rFonts w:ascii="Times New Roman" w:eastAsia="Times New Roman" w:hAnsi="Times New Roman" w:cs="Times New Roman"/>
          <w:sz w:val="24"/>
          <w:szCs w:val="24"/>
        </w:rPr>
      </w:pPr>
    </w:p>
    <w:p w14:paraId="1C41F5A8" w14:textId="77777777" w:rsidR="00C20419" w:rsidRDefault="00C20419">
      <w:pPr>
        <w:rPr>
          <w:rFonts w:ascii="Times New Roman" w:eastAsia="Times New Roman" w:hAnsi="Times New Roman" w:cs="Times New Roman"/>
          <w:sz w:val="24"/>
          <w:szCs w:val="24"/>
        </w:rPr>
      </w:pPr>
    </w:p>
    <w:p w14:paraId="2979FB49" w14:textId="77777777" w:rsidR="00C20419" w:rsidRDefault="00C20419">
      <w:pPr>
        <w:rPr>
          <w:rFonts w:ascii="Times New Roman" w:eastAsia="Times New Roman" w:hAnsi="Times New Roman" w:cs="Times New Roman"/>
          <w:sz w:val="24"/>
          <w:szCs w:val="24"/>
        </w:rPr>
      </w:pPr>
    </w:p>
    <w:p w14:paraId="47A9DD69" w14:textId="77777777" w:rsidR="00C20419" w:rsidRDefault="00C20419">
      <w:pPr>
        <w:rPr>
          <w:rFonts w:ascii="Times New Roman" w:eastAsia="Times New Roman" w:hAnsi="Times New Roman" w:cs="Times New Roman"/>
          <w:sz w:val="24"/>
          <w:szCs w:val="24"/>
        </w:rPr>
      </w:pPr>
    </w:p>
    <w:p w14:paraId="5A9FE055" w14:textId="77777777" w:rsidR="00C20419" w:rsidRDefault="00C20419">
      <w:pPr>
        <w:rPr>
          <w:rFonts w:ascii="Times New Roman" w:eastAsia="Times New Roman" w:hAnsi="Times New Roman" w:cs="Times New Roman"/>
          <w:sz w:val="24"/>
          <w:szCs w:val="24"/>
        </w:rPr>
      </w:pPr>
    </w:p>
    <w:p w14:paraId="426DF8E4" w14:textId="77777777" w:rsidR="00C20419" w:rsidRDefault="00C20419">
      <w:pPr>
        <w:rPr>
          <w:rFonts w:ascii="Times New Roman" w:eastAsia="Times New Roman" w:hAnsi="Times New Roman" w:cs="Times New Roman"/>
          <w:sz w:val="24"/>
          <w:szCs w:val="24"/>
        </w:rPr>
      </w:pPr>
    </w:p>
    <w:p w14:paraId="0FF21EC5" w14:textId="77777777" w:rsidR="00C20419" w:rsidRDefault="00C20419">
      <w:pPr>
        <w:rPr>
          <w:rFonts w:ascii="Times New Roman" w:eastAsia="Times New Roman" w:hAnsi="Times New Roman" w:cs="Times New Roman"/>
          <w:color w:val="000000"/>
          <w:sz w:val="24"/>
          <w:szCs w:val="24"/>
        </w:rPr>
      </w:pPr>
    </w:p>
    <w:p w14:paraId="56931A2C" w14:textId="77777777" w:rsidR="00C20419" w:rsidRPr="0042081F" w:rsidRDefault="00000000" w:rsidP="0042081F">
      <w:pPr>
        <w:ind w:left="4536"/>
        <w:jc w:val="both"/>
        <w:rPr>
          <w:rFonts w:ascii="Times New Roman" w:eastAsia="Times New Roman" w:hAnsi="Times New Roman" w:cs="Times New Roman"/>
          <w:i/>
          <w:iCs/>
          <w:sz w:val="24"/>
          <w:szCs w:val="24"/>
        </w:rPr>
      </w:pPr>
      <w:r w:rsidRPr="0042081F">
        <w:rPr>
          <w:rFonts w:ascii="Times New Roman" w:eastAsia="Times New Roman" w:hAnsi="Times New Roman" w:cs="Times New Roman"/>
          <w:i/>
          <w:iCs/>
          <w:color w:val="000000"/>
          <w:sz w:val="24"/>
          <w:szCs w:val="24"/>
        </w:rPr>
        <w:t>Dedico este trabalho aos meus pais, familiares e amigos, que me apoiaram e incentivaram a seguir em frente com meus objetiv</w:t>
      </w:r>
      <w:r w:rsidRPr="0042081F">
        <w:rPr>
          <w:rFonts w:ascii="Times New Roman" w:eastAsia="Times New Roman" w:hAnsi="Times New Roman" w:cs="Times New Roman"/>
          <w:i/>
          <w:iCs/>
          <w:sz w:val="24"/>
          <w:szCs w:val="24"/>
        </w:rPr>
        <w:t>os!</w:t>
      </w:r>
    </w:p>
    <w:p w14:paraId="645FE312" w14:textId="77777777" w:rsidR="00C20419" w:rsidRDefault="00C20419">
      <w:pPr>
        <w:ind w:left="4536"/>
        <w:jc w:val="both"/>
        <w:rPr>
          <w:rFonts w:ascii="Times New Roman" w:eastAsia="Times New Roman" w:hAnsi="Times New Roman" w:cs="Times New Roman"/>
          <w:i/>
          <w:iCs/>
        </w:rPr>
      </w:pPr>
    </w:p>
    <w:p w14:paraId="4D97289E" w14:textId="77777777" w:rsidR="00C20419" w:rsidRDefault="00C20419">
      <w:pPr>
        <w:ind w:left="4536"/>
        <w:jc w:val="both"/>
        <w:rPr>
          <w:rFonts w:ascii="Times New Roman" w:eastAsia="Times New Roman" w:hAnsi="Times New Roman" w:cs="Times New Roman"/>
          <w:i/>
          <w:iCs/>
        </w:rPr>
      </w:pPr>
    </w:p>
    <w:p w14:paraId="3AFE11A3" w14:textId="77777777" w:rsidR="00C20419" w:rsidRDefault="00C20419">
      <w:pPr>
        <w:ind w:left="4536"/>
        <w:jc w:val="both"/>
        <w:rPr>
          <w:rFonts w:ascii="Times New Roman" w:eastAsia="Times New Roman" w:hAnsi="Times New Roman" w:cs="Times New Roman"/>
          <w:i/>
          <w:iCs/>
        </w:rPr>
      </w:pPr>
    </w:p>
    <w:p w14:paraId="3FF764B2" w14:textId="77777777" w:rsidR="00C20419" w:rsidRDefault="00C20419">
      <w:pPr>
        <w:ind w:left="4536"/>
        <w:jc w:val="both"/>
        <w:rPr>
          <w:rFonts w:ascii="Times New Roman" w:eastAsia="Times New Roman" w:hAnsi="Times New Roman" w:cs="Times New Roman"/>
          <w:i/>
          <w:iCs/>
        </w:rPr>
      </w:pPr>
    </w:p>
    <w:p w14:paraId="10DEC946" w14:textId="77777777" w:rsidR="00C20419" w:rsidRDefault="00C20419">
      <w:pPr>
        <w:ind w:left="4536"/>
        <w:jc w:val="both"/>
        <w:rPr>
          <w:rFonts w:ascii="Times New Roman" w:eastAsia="Times New Roman" w:hAnsi="Times New Roman" w:cs="Times New Roman"/>
          <w:i/>
          <w:iCs/>
        </w:rPr>
      </w:pPr>
    </w:p>
    <w:p w14:paraId="4DDC3648" w14:textId="77777777" w:rsidR="00C20419" w:rsidRDefault="00C20419">
      <w:pPr>
        <w:ind w:left="4536"/>
        <w:jc w:val="both"/>
        <w:rPr>
          <w:rFonts w:ascii="Times New Roman" w:eastAsia="Times New Roman" w:hAnsi="Times New Roman" w:cs="Times New Roman"/>
          <w:i/>
          <w:iCs/>
        </w:rPr>
      </w:pPr>
    </w:p>
    <w:p w14:paraId="141B364F" w14:textId="77777777" w:rsidR="00C20419" w:rsidRDefault="00C20419">
      <w:pPr>
        <w:ind w:left="4536"/>
        <w:jc w:val="both"/>
        <w:rPr>
          <w:rFonts w:ascii="Times New Roman" w:eastAsia="Times New Roman" w:hAnsi="Times New Roman" w:cs="Times New Roman"/>
          <w:i/>
          <w:iCs/>
        </w:rPr>
      </w:pPr>
    </w:p>
    <w:p w14:paraId="72FF397B" w14:textId="77777777" w:rsidR="00C20419" w:rsidRDefault="00C20419">
      <w:pPr>
        <w:ind w:left="4536"/>
        <w:jc w:val="both"/>
        <w:rPr>
          <w:rFonts w:ascii="Times New Roman" w:eastAsia="Times New Roman" w:hAnsi="Times New Roman" w:cs="Times New Roman"/>
          <w:i/>
          <w:iCs/>
        </w:rPr>
      </w:pPr>
    </w:p>
    <w:p w14:paraId="444D1A25" w14:textId="77777777" w:rsidR="00C20419" w:rsidRDefault="00C20419">
      <w:pPr>
        <w:ind w:left="4536"/>
        <w:jc w:val="both"/>
        <w:rPr>
          <w:rFonts w:ascii="Times New Roman" w:eastAsia="Times New Roman" w:hAnsi="Times New Roman" w:cs="Times New Roman"/>
          <w:i/>
          <w:iCs/>
        </w:rPr>
      </w:pPr>
    </w:p>
    <w:p w14:paraId="5CF0DE06" w14:textId="77777777" w:rsidR="00C20419" w:rsidRDefault="00C20419">
      <w:pPr>
        <w:ind w:left="4536"/>
        <w:jc w:val="both"/>
        <w:rPr>
          <w:rFonts w:ascii="Times New Roman" w:eastAsia="Times New Roman" w:hAnsi="Times New Roman" w:cs="Times New Roman"/>
          <w:i/>
          <w:iCs/>
        </w:rPr>
      </w:pPr>
    </w:p>
    <w:p w14:paraId="1F826B31" w14:textId="77777777" w:rsidR="00C20419" w:rsidRDefault="00C20419">
      <w:pPr>
        <w:ind w:left="4536"/>
        <w:jc w:val="both"/>
        <w:rPr>
          <w:rFonts w:ascii="Times New Roman" w:eastAsia="Times New Roman" w:hAnsi="Times New Roman" w:cs="Times New Roman"/>
          <w:i/>
          <w:iCs/>
        </w:rPr>
      </w:pPr>
    </w:p>
    <w:p w14:paraId="6956F690" w14:textId="77777777" w:rsidR="00C20419" w:rsidRDefault="00C20419">
      <w:pPr>
        <w:ind w:left="4536"/>
        <w:jc w:val="both"/>
        <w:rPr>
          <w:rFonts w:ascii="Times New Roman" w:eastAsia="Times New Roman" w:hAnsi="Times New Roman" w:cs="Times New Roman"/>
          <w:i/>
          <w:iCs/>
        </w:rPr>
      </w:pPr>
    </w:p>
    <w:p w14:paraId="483DE241" w14:textId="77777777" w:rsidR="00C20419" w:rsidRDefault="00C20419">
      <w:pPr>
        <w:ind w:left="4536"/>
        <w:jc w:val="both"/>
        <w:rPr>
          <w:rFonts w:ascii="Times New Roman" w:eastAsia="Times New Roman" w:hAnsi="Times New Roman" w:cs="Times New Roman"/>
          <w:i/>
          <w:iCs/>
        </w:rPr>
      </w:pPr>
    </w:p>
    <w:p w14:paraId="091DBFB1" w14:textId="77777777" w:rsidR="00C20419" w:rsidRDefault="00C20419">
      <w:pPr>
        <w:ind w:left="4536"/>
        <w:jc w:val="both"/>
        <w:rPr>
          <w:rFonts w:ascii="Times New Roman" w:eastAsia="Times New Roman" w:hAnsi="Times New Roman" w:cs="Times New Roman"/>
          <w:i/>
          <w:iCs/>
        </w:rPr>
      </w:pPr>
    </w:p>
    <w:p w14:paraId="554FA83D" w14:textId="77777777" w:rsidR="00C20419" w:rsidRDefault="00C20419">
      <w:pPr>
        <w:ind w:left="4536"/>
        <w:jc w:val="both"/>
        <w:rPr>
          <w:rFonts w:ascii="Times New Roman" w:eastAsia="Times New Roman" w:hAnsi="Times New Roman" w:cs="Times New Roman"/>
          <w:i/>
          <w:iCs/>
        </w:rPr>
      </w:pPr>
    </w:p>
    <w:p w14:paraId="6BF61C2D" w14:textId="77777777" w:rsidR="00C20419" w:rsidRDefault="00C20419">
      <w:pPr>
        <w:ind w:left="4536"/>
        <w:jc w:val="both"/>
        <w:rPr>
          <w:rFonts w:ascii="Times New Roman" w:eastAsia="Times New Roman" w:hAnsi="Times New Roman" w:cs="Times New Roman"/>
          <w:i/>
          <w:iCs/>
        </w:rPr>
      </w:pPr>
    </w:p>
    <w:p w14:paraId="5BA3D964" w14:textId="77777777" w:rsidR="00C20419" w:rsidRDefault="00C20419">
      <w:pPr>
        <w:ind w:left="4536"/>
        <w:jc w:val="both"/>
        <w:rPr>
          <w:rFonts w:ascii="Times New Roman" w:eastAsia="Times New Roman" w:hAnsi="Times New Roman" w:cs="Times New Roman"/>
          <w:i/>
          <w:iCs/>
        </w:rPr>
      </w:pPr>
    </w:p>
    <w:p w14:paraId="37D7B2A9" w14:textId="77777777" w:rsidR="00C20419" w:rsidRDefault="00C20419">
      <w:pPr>
        <w:ind w:left="4536"/>
        <w:jc w:val="both"/>
        <w:rPr>
          <w:rFonts w:ascii="Times New Roman" w:eastAsia="Times New Roman" w:hAnsi="Times New Roman" w:cs="Times New Roman"/>
          <w:i/>
          <w:iCs/>
        </w:rPr>
      </w:pPr>
    </w:p>
    <w:p w14:paraId="68EDD55C" w14:textId="77777777" w:rsidR="00C20419" w:rsidRDefault="00C20419">
      <w:pPr>
        <w:ind w:left="4536"/>
        <w:jc w:val="both"/>
        <w:rPr>
          <w:rFonts w:ascii="Times New Roman" w:eastAsia="Times New Roman" w:hAnsi="Times New Roman" w:cs="Times New Roman"/>
          <w:i/>
          <w:iCs/>
        </w:rPr>
      </w:pPr>
    </w:p>
    <w:p w14:paraId="071F0DB5" w14:textId="77777777" w:rsidR="00C20419" w:rsidRDefault="00C20419">
      <w:pPr>
        <w:ind w:left="4536"/>
        <w:jc w:val="both"/>
        <w:rPr>
          <w:rFonts w:ascii="Times New Roman" w:eastAsia="Times New Roman" w:hAnsi="Times New Roman" w:cs="Times New Roman"/>
          <w:i/>
          <w:iCs/>
        </w:rPr>
      </w:pPr>
    </w:p>
    <w:p w14:paraId="4D5D7FB7" w14:textId="77777777" w:rsidR="00C20419" w:rsidRDefault="00C20419">
      <w:pPr>
        <w:ind w:left="4536"/>
        <w:jc w:val="both"/>
        <w:rPr>
          <w:rFonts w:ascii="Times New Roman" w:eastAsia="Times New Roman" w:hAnsi="Times New Roman" w:cs="Times New Roman"/>
          <w:i/>
          <w:iCs/>
        </w:rPr>
      </w:pPr>
    </w:p>
    <w:p w14:paraId="16F97AB5" w14:textId="77777777" w:rsidR="00C20419" w:rsidRDefault="00C20419">
      <w:pPr>
        <w:ind w:left="4536"/>
        <w:jc w:val="both"/>
        <w:rPr>
          <w:rFonts w:ascii="Times New Roman" w:eastAsia="Times New Roman" w:hAnsi="Times New Roman" w:cs="Times New Roman"/>
          <w:i/>
          <w:iCs/>
          <w:sz w:val="20"/>
          <w:szCs w:val="20"/>
        </w:rPr>
      </w:pPr>
    </w:p>
    <w:p w14:paraId="7BE52274" w14:textId="77777777" w:rsidR="00C20419" w:rsidRDefault="00C20419">
      <w:pPr>
        <w:ind w:left="4536"/>
        <w:jc w:val="both"/>
        <w:rPr>
          <w:rFonts w:ascii="Times New Roman" w:eastAsia="Times New Roman" w:hAnsi="Times New Roman" w:cs="Times New Roman"/>
          <w:i/>
          <w:iCs/>
        </w:rPr>
      </w:pPr>
    </w:p>
    <w:p w14:paraId="2067BEE5" w14:textId="77777777" w:rsidR="00C20419" w:rsidRPr="0042081F" w:rsidRDefault="00C20419">
      <w:pPr>
        <w:ind w:left="4536"/>
        <w:jc w:val="both"/>
        <w:rPr>
          <w:rFonts w:ascii="Times New Roman" w:eastAsia="Times New Roman" w:hAnsi="Times New Roman" w:cs="Times New Roman"/>
          <w:i/>
          <w:iCs/>
          <w:sz w:val="28"/>
          <w:szCs w:val="28"/>
        </w:rPr>
      </w:pPr>
    </w:p>
    <w:p w14:paraId="47130951" w14:textId="77777777" w:rsidR="00C20419" w:rsidRPr="0042081F" w:rsidRDefault="00000000">
      <w:pPr>
        <w:ind w:left="3968"/>
        <w:jc w:val="right"/>
        <w:rPr>
          <w:rFonts w:ascii="Times New Roman" w:eastAsia="Times New Roman" w:hAnsi="Times New Roman" w:cs="Times New Roman"/>
          <w:i/>
          <w:iCs/>
          <w:sz w:val="24"/>
          <w:szCs w:val="24"/>
        </w:rPr>
      </w:pPr>
      <w:r w:rsidRPr="0042081F">
        <w:rPr>
          <w:rFonts w:ascii="Times New Roman" w:eastAsia="Times New Roman" w:hAnsi="Times New Roman" w:cs="Times New Roman"/>
          <w:i/>
          <w:iCs/>
          <w:sz w:val="24"/>
          <w:szCs w:val="24"/>
        </w:rPr>
        <w:t>“A natureza fala, o homem que não sabe escutar”.</w:t>
      </w:r>
    </w:p>
    <w:p w14:paraId="4059561F" w14:textId="77777777" w:rsidR="00C20419" w:rsidRPr="0042081F" w:rsidRDefault="00000000" w:rsidP="0042081F">
      <w:pPr>
        <w:ind w:left="4395"/>
        <w:jc w:val="right"/>
        <w:rPr>
          <w:rFonts w:ascii="Times New Roman" w:eastAsia="Times New Roman" w:hAnsi="Times New Roman" w:cs="Times New Roman"/>
          <w:i/>
          <w:iCs/>
          <w:sz w:val="24"/>
          <w:szCs w:val="24"/>
        </w:rPr>
      </w:pPr>
      <w:r w:rsidRPr="0042081F">
        <w:rPr>
          <w:rFonts w:ascii="Times New Roman" w:eastAsia="Times New Roman" w:hAnsi="Times New Roman" w:cs="Times New Roman"/>
          <w:i/>
          <w:iCs/>
          <w:sz w:val="24"/>
          <w:szCs w:val="24"/>
        </w:rPr>
        <w:t xml:space="preserve">Chico Bento e a Goiabeira </w:t>
      </w:r>
      <w:proofErr w:type="spellStart"/>
      <w:r w:rsidRPr="0042081F">
        <w:rPr>
          <w:rFonts w:ascii="Times New Roman" w:eastAsia="Times New Roman" w:hAnsi="Times New Roman" w:cs="Times New Roman"/>
          <w:i/>
          <w:iCs/>
          <w:sz w:val="24"/>
          <w:szCs w:val="24"/>
        </w:rPr>
        <w:t>Maraviósa</w:t>
      </w:r>
      <w:proofErr w:type="spellEnd"/>
    </w:p>
    <w:p w14:paraId="3E49BA1B" w14:textId="77777777" w:rsidR="00C20419" w:rsidRDefault="00C20419">
      <w:pPr>
        <w:ind w:left="5670"/>
        <w:jc w:val="right"/>
        <w:rPr>
          <w:rFonts w:ascii="Times New Roman" w:eastAsia="Times New Roman" w:hAnsi="Times New Roman" w:cs="Times New Roman"/>
          <w:i/>
          <w:iCs/>
        </w:rPr>
      </w:pPr>
    </w:p>
    <w:p w14:paraId="2D75654B" w14:textId="77777777" w:rsidR="00C20419" w:rsidRDefault="00000000">
      <w:pPr>
        <w:spacing w:after="160" w:line="259" w:lineRule="auto"/>
        <w:rPr>
          <w:rFonts w:ascii="Times New Roman" w:eastAsia="Times New Roman" w:hAnsi="Times New Roman" w:cs="Times New Roman"/>
          <w:i/>
          <w:iCs/>
        </w:rPr>
      </w:pPr>
      <w:r>
        <w:br w:type="page"/>
      </w:r>
    </w:p>
    <w:p w14:paraId="0BBBACAA" w14:textId="77777777" w:rsidR="00C20419" w:rsidRDefault="00C20419">
      <w:pPr>
        <w:ind w:left="5670"/>
        <w:jc w:val="right"/>
        <w:rPr>
          <w:rFonts w:ascii="Times New Roman" w:eastAsia="Times New Roman" w:hAnsi="Times New Roman" w:cs="Times New Roman"/>
          <w:i/>
          <w:iCs/>
        </w:rPr>
      </w:pPr>
    </w:p>
    <w:p w14:paraId="39DBB4FF" w14:textId="77777777" w:rsidR="00C20419" w:rsidRDefault="00000000">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SUMÁRIO</w:t>
      </w:r>
    </w:p>
    <w:sdt>
      <w:sdtPr>
        <w:rPr>
          <w:rFonts w:ascii="Times New Roman" w:hAnsi="Times New Roman" w:cs="Times New Roman"/>
          <w:sz w:val="24"/>
          <w:szCs w:val="24"/>
        </w:rPr>
        <w:id w:val="-1054238889"/>
        <w:docPartObj>
          <w:docPartGallery w:val="Table of Contents"/>
          <w:docPartUnique/>
        </w:docPartObj>
      </w:sdtPr>
      <w:sdtEndPr>
        <w:rPr>
          <w:rFonts w:eastAsia="Calibri"/>
          <w:b/>
          <w:bCs/>
          <w:color w:val="auto"/>
        </w:rPr>
      </w:sdtEndPr>
      <w:sdtContent>
        <w:p w14:paraId="41437C82" w14:textId="706BDA29" w:rsidR="00E45522" w:rsidRPr="00E45522" w:rsidRDefault="00E45522" w:rsidP="00E45522">
          <w:pPr>
            <w:pStyle w:val="CabealhodoSumrio"/>
            <w:spacing w:before="0" w:line="360" w:lineRule="auto"/>
            <w:jc w:val="both"/>
            <w:rPr>
              <w:rFonts w:ascii="Times New Roman" w:hAnsi="Times New Roman" w:cs="Times New Roman"/>
              <w:sz w:val="24"/>
              <w:szCs w:val="24"/>
            </w:rPr>
          </w:pPr>
        </w:p>
        <w:p w14:paraId="6FA7B463" w14:textId="74075FE1" w:rsidR="00E45522" w:rsidRPr="00E45522" w:rsidRDefault="00E45522" w:rsidP="00E45522">
          <w:pPr>
            <w:pStyle w:val="Sumrio1"/>
          </w:pPr>
          <w:r w:rsidRPr="00E45522">
            <w:fldChar w:fldCharType="begin"/>
          </w:r>
          <w:r w:rsidRPr="00E45522">
            <w:instrText xml:space="preserve"> TOC \o "1-3" \h \z \u </w:instrText>
          </w:r>
          <w:r w:rsidRPr="00E45522">
            <w:fldChar w:fldCharType="separate"/>
          </w:r>
          <w:hyperlink w:anchor="_Toc234870853" w:history="1">
            <w:r w:rsidRPr="00E45522">
              <w:rPr>
                <w:rStyle w:val="Hyperlink"/>
              </w:rPr>
              <w:t>1. INTRODUÇÃO</w:t>
            </w:r>
            <w:r w:rsidRPr="00E45522">
              <w:rPr>
                <w:webHidden/>
              </w:rPr>
              <w:tab/>
            </w:r>
            <w:r w:rsidRPr="00E45522">
              <w:rPr>
                <w:webHidden/>
              </w:rPr>
              <w:fldChar w:fldCharType="begin"/>
            </w:r>
            <w:r w:rsidRPr="00E45522">
              <w:rPr>
                <w:webHidden/>
              </w:rPr>
              <w:instrText xml:space="preserve"> PAGEREF _Toc234870853 \h </w:instrText>
            </w:r>
            <w:r w:rsidRPr="00E45522">
              <w:rPr>
                <w:webHidden/>
              </w:rPr>
            </w:r>
            <w:r w:rsidRPr="00E45522">
              <w:rPr>
                <w:webHidden/>
              </w:rPr>
              <w:fldChar w:fldCharType="separate"/>
            </w:r>
            <w:r w:rsidRPr="00E45522">
              <w:rPr>
                <w:webHidden/>
              </w:rPr>
              <w:t>8</w:t>
            </w:r>
            <w:r w:rsidRPr="00E45522">
              <w:rPr>
                <w:webHidden/>
              </w:rPr>
              <w:fldChar w:fldCharType="end"/>
            </w:r>
          </w:hyperlink>
        </w:p>
        <w:p w14:paraId="0FC01A53" w14:textId="7CBA7002" w:rsidR="00E45522" w:rsidRPr="00E45522" w:rsidRDefault="00E45522" w:rsidP="00E45522">
          <w:pPr>
            <w:pStyle w:val="Sumrio1"/>
          </w:pPr>
          <w:hyperlink w:anchor="_Toc234870854" w:history="1">
            <w:r w:rsidRPr="00E45522">
              <w:rPr>
                <w:rStyle w:val="Hyperlink"/>
              </w:rPr>
              <w:t>2. REFERENCIAL TEÓRICO</w:t>
            </w:r>
            <w:r w:rsidRPr="00E45522">
              <w:rPr>
                <w:webHidden/>
              </w:rPr>
              <w:tab/>
            </w:r>
            <w:r w:rsidRPr="00E45522">
              <w:rPr>
                <w:webHidden/>
              </w:rPr>
              <w:fldChar w:fldCharType="begin"/>
            </w:r>
            <w:r w:rsidRPr="00E45522">
              <w:rPr>
                <w:webHidden/>
              </w:rPr>
              <w:instrText xml:space="preserve"> PAGEREF _Toc234870854 \h </w:instrText>
            </w:r>
            <w:r w:rsidRPr="00E45522">
              <w:rPr>
                <w:webHidden/>
              </w:rPr>
            </w:r>
            <w:r w:rsidRPr="00E45522">
              <w:rPr>
                <w:webHidden/>
              </w:rPr>
              <w:fldChar w:fldCharType="separate"/>
            </w:r>
            <w:r w:rsidRPr="00E45522">
              <w:rPr>
                <w:webHidden/>
              </w:rPr>
              <w:t>10</w:t>
            </w:r>
            <w:r w:rsidRPr="00E45522">
              <w:rPr>
                <w:webHidden/>
              </w:rPr>
              <w:fldChar w:fldCharType="end"/>
            </w:r>
          </w:hyperlink>
        </w:p>
        <w:p w14:paraId="57BEAC68" w14:textId="090C02E8" w:rsidR="00E45522" w:rsidRPr="00E45522" w:rsidRDefault="00E45522" w:rsidP="00E45522">
          <w:pPr>
            <w:pStyle w:val="Sumrio2"/>
            <w:tabs>
              <w:tab w:val="right" w:leader="dot" w:pos="9061"/>
            </w:tabs>
            <w:spacing w:after="0" w:line="360" w:lineRule="auto"/>
            <w:jc w:val="both"/>
            <w:rPr>
              <w:rFonts w:ascii="Times New Roman" w:hAnsi="Times New Roman" w:cs="Times New Roman"/>
              <w:noProof/>
              <w:sz w:val="24"/>
              <w:szCs w:val="24"/>
            </w:rPr>
          </w:pPr>
          <w:hyperlink w:anchor="_Toc234870855" w:history="1">
            <w:r w:rsidRPr="00E45522">
              <w:rPr>
                <w:rStyle w:val="Hyperlink"/>
                <w:rFonts w:ascii="Times New Roman" w:hAnsi="Times New Roman" w:cs="Times New Roman"/>
                <w:noProof/>
                <w:sz w:val="24"/>
                <w:szCs w:val="24"/>
              </w:rPr>
              <w:t>2.1 INTERDISCIPLINARIDADE NO ENSINO DA EDUCAÇÃO AMBIENTAL</w:t>
            </w:r>
            <w:r w:rsidRPr="00E45522">
              <w:rPr>
                <w:rFonts w:ascii="Times New Roman" w:hAnsi="Times New Roman" w:cs="Times New Roman"/>
                <w:noProof/>
                <w:webHidden/>
                <w:sz w:val="24"/>
                <w:szCs w:val="24"/>
              </w:rPr>
              <w:tab/>
            </w:r>
            <w:r w:rsidRPr="00E45522">
              <w:rPr>
                <w:rFonts w:ascii="Times New Roman" w:hAnsi="Times New Roman" w:cs="Times New Roman"/>
                <w:noProof/>
                <w:webHidden/>
                <w:sz w:val="24"/>
                <w:szCs w:val="24"/>
              </w:rPr>
              <w:fldChar w:fldCharType="begin"/>
            </w:r>
            <w:r w:rsidRPr="00E45522">
              <w:rPr>
                <w:rFonts w:ascii="Times New Roman" w:hAnsi="Times New Roman" w:cs="Times New Roman"/>
                <w:noProof/>
                <w:webHidden/>
                <w:sz w:val="24"/>
                <w:szCs w:val="24"/>
              </w:rPr>
              <w:instrText xml:space="preserve"> PAGEREF _Toc234870855 \h </w:instrText>
            </w:r>
            <w:r w:rsidRPr="00E45522">
              <w:rPr>
                <w:rFonts w:ascii="Times New Roman" w:hAnsi="Times New Roman" w:cs="Times New Roman"/>
                <w:noProof/>
                <w:webHidden/>
                <w:sz w:val="24"/>
                <w:szCs w:val="24"/>
              </w:rPr>
            </w:r>
            <w:r w:rsidRPr="00E45522">
              <w:rPr>
                <w:rFonts w:ascii="Times New Roman" w:hAnsi="Times New Roman" w:cs="Times New Roman"/>
                <w:noProof/>
                <w:webHidden/>
                <w:sz w:val="24"/>
                <w:szCs w:val="24"/>
              </w:rPr>
              <w:fldChar w:fldCharType="separate"/>
            </w:r>
            <w:r w:rsidRPr="00E45522">
              <w:rPr>
                <w:rFonts w:ascii="Times New Roman" w:hAnsi="Times New Roman" w:cs="Times New Roman"/>
                <w:noProof/>
                <w:webHidden/>
                <w:sz w:val="24"/>
                <w:szCs w:val="24"/>
              </w:rPr>
              <w:t>10</w:t>
            </w:r>
            <w:r w:rsidRPr="00E45522">
              <w:rPr>
                <w:rFonts w:ascii="Times New Roman" w:hAnsi="Times New Roman" w:cs="Times New Roman"/>
                <w:noProof/>
                <w:webHidden/>
                <w:sz w:val="24"/>
                <w:szCs w:val="24"/>
              </w:rPr>
              <w:fldChar w:fldCharType="end"/>
            </w:r>
          </w:hyperlink>
        </w:p>
        <w:p w14:paraId="48E8EBD8" w14:textId="7E444246" w:rsidR="00E45522" w:rsidRPr="00E45522" w:rsidRDefault="00E45522" w:rsidP="00E45522">
          <w:pPr>
            <w:pStyle w:val="Sumrio2"/>
            <w:tabs>
              <w:tab w:val="right" w:leader="dot" w:pos="9061"/>
            </w:tabs>
            <w:spacing w:after="0" w:line="360" w:lineRule="auto"/>
            <w:jc w:val="both"/>
            <w:rPr>
              <w:rFonts w:ascii="Times New Roman" w:hAnsi="Times New Roman" w:cs="Times New Roman"/>
              <w:noProof/>
              <w:sz w:val="24"/>
              <w:szCs w:val="24"/>
            </w:rPr>
          </w:pPr>
          <w:hyperlink w:anchor="_Toc234870856" w:history="1">
            <w:r w:rsidRPr="00E45522">
              <w:rPr>
                <w:rStyle w:val="Hyperlink"/>
                <w:rFonts w:ascii="Times New Roman" w:hAnsi="Times New Roman" w:cs="Times New Roman"/>
                <w:noProof/>
                <w:sz w:val="24"/>
                <w:szCs w:val="24"/>
              </w:rPr>
              <w:t>2.2 RECURSOS AUDIOVISUAIS NO PROCESSO DE APRENDIZAGEM</w:t>
            </w:r>
            <w:r w:rsidRPr="00E45522">
              <w:rPr>
                <w:rFonts w:ascii="Times New Roman" w:hAnsi="Times New Roman" w:cs="Times New Roman"/>
                <w:noProof/>
                <w:webHidden/>
                <w:sz w:val="24"/>
                <w:szCs w:val="24"/>
              </w:rPr>
              <w:tab/>
            </w:r>
            <w:r w:rsidRPr="00E45522">
              <w:rPr>
                <w:rFonts w:ascii="Times New Roman" w:hAnsi="Times New Roman" w:cs="Times New Roman"/>
                <w:noProof/>
                <w:webHidden/>
                <w:sz w:val="24"/>
                <w:szCs w:val="24"/>
              </w:rPr>
              <w:fldChar w:fldCharType="begin"/>
            </w:r>
            <w:r w:rsidRPr="00E45522">
              <w:rPr>
                <w:rFonts w:ascii="Times New Roman" w:hAnsi="Times New Roman" w:cs="Times New Roman"/>
                <w:noProof/>
                <w:webHidden/>
                <w:sz w:val="24"/>
                <w:szCs w:val="24"/>
              </w:rPr>
              <w:instrText xml:space="preserve"> PAGEREF _Toc234870856 \h </w:instrText>
            </w:r>
            <w:r w:rsidRPr="00E45522">
              <w:rPr>
                <w:rFonts w:ascii="Times New Roman" w:hAnsi="Times New Roman" w:cs="Times New Roman"/>
                <w:noProof/>
                <w:webHidden/>
                <w:sz w:val="24"/>
                <w:szCs w:val="24"/>
              </w:rPr>
            </w:r>
            <w:r w:rsidRPr="00E45522">
              <w:rPr>
                <w:rFonts w:ascii="Times New Roman" w:hAnsi="Times New Roman" w:cs="Times New Roman"/>
                <w:noProof/>
                <w:webHidden/>
                <w:sz w:val="24"/>
                <w:szCs w:val="24"/>
              </w:rPr>
              <w:fldChar w:fldCharType="separate"/>
            </w:r>
            <w:r w:rsidRPr="00E45522">
              <w:rPr>
                <w:rFonts w:ascii="Times New Roman" w:hAnsi="Times New Roman" w:cs="Times New Roman"/>
                <w:noProof/>
                <w:webHidden/>
                <w:sz w:val="24"/>
                <w:szCs w:val="24"/>
              </w:rPr>
              <w:t>11</w:t>
            </w:r>
            <w:r w:rsidRPr="00E45522">
              <w:rPr>
                <w:rFonts w:ascii="Times New Roman" w:hAnsi="Times New Roman" w:cs="Times New Roman"/>
                <w:noProof/>
                <w:webHidden/>
                <w:sz w:val="24"/>
                <w:szCs w:val="24"/>
              </w:rPr>
              <w:fldChar w:fldCharType="end"/>
            </w:r>
          </w:hyperlink>
        </w:p>
        <w:p w14:paraId="2AACA40C" w14:textId="3373CBB5" w:rsidR="00E45522" w:rsidRPr="00E45522" w:rsidRDefault="00E45522" w:rsidP="00E45522">
          <w:pPr>
            <w:pStyle w:val="Sumrio2"/>
            <w:tabs>
              <w:tab w:val="right" w:leader="dot" w:pos="9061"/>
            </w:tabs>
            <w:spacing w:after="0" w:line="360" w:lineRule="auto"/>
            <w:jc w:val="both"/>
            <w:rPr>
              <w:rFonts w:ascii="Times New Roman" w:hAnsi="Times New Roman" w:cs="Times New Roman"/>
              <w:noProof/>
              <w:sz w:val="24"/>
              <w:szCs w:val="24"/>
            </w:rPr>
          </w:pPr>
          <w:hyperlink w:anchor="_Toc234870857" w:history="1">
            <w:r w:rsidRPr="00E45522">
              <w:rPr>
                <w:rStyle w:val="Hyperlink"/>
                <w:rFonts w:ascii="Times New Roman" w:hAnsi="Times New Roman" w:cs="Times New Roman"/>
                <w:noProof/>
                <w:sz w:val="24"/>
                <w:szCs w:val="24"/>
              </w:rPr>
              <w:t>2.3 FILMES, DOCUMENTÁRIOS E SÉRIES APLICADOS A SALA DE AULA</w:t>
            </w:r>
            <w:r w:rsidRPr="00E45522">
              <w:rPr>
                <w:rFonts w:ascii="Times New Roman" w:hAnsi="Times New Roman" w:cs="Times New Roman"/>
                <w:noProof/>
                <w:webHidden/>
                <w:sz w:val="24"/>
                <w:szCs w:val="24"/>
              </w:rPr>
              <w:tab/>
            </w:r>
            <w:r w:rsidRPr="00E45522">
              <w:rPr>
                <w:rFonts w:ascii="Times New Roman" w:hAnsi="Times New Roman" w:cs="Times New Roman"/>
                <w:noProof/>
                <w:webHidden/>
                <w:sz w:val="24"/>
                <w:szCs w:val="24"/>
              </w:rPr>
              <w:fldChar w:fldCharType="begin"/>
            </w:r>
            <w:r w:rsidRPr="00E45522">
              <w:rPr>
                <w:rFonts w:ascii="Times New Roman" w:hAnsi="Times New Roman" w:cs="Times New Roman"/>
                <w:noProof/>
                <w:webHidden/>
                <w:sz w:val="24"/>
                <w:szCs w:val="24"/>
              </w:rPr>
              <w:instrText xml:space="preserve"> PAGEREF _Toc234870857 \h </w:instrText>
            </w:r>
            <w:r w:rsidRPr="00E45522">
              <w:rPr>
                <w:rFonts w:ascii="Times New Roman" w:hAnsi="Times New Roman" w:cs="Times New Roman"/>
                <w:noProof/>
                <w:webHidden/>
                <w:sz w:val="24"/>
                <w:szCs w:val="24"/>
              </w:rPr>
            </w:r>
            <w:r w:rsidRPr="00E45522">
              <w:rPr>
                <w:rFonts w:ascii="Times New Roman" w:hAnsi="Times New Roman" w:cs="Times New Roman"/>
                <w:noProof/>
                <w:webHidden/>
                <w:sz w:val="24"/>
                <w:szCs w:val="24"/>
              </w:rPr>
              <w:fldChar w:fldCharType="separate"/>
            </w:r>
            <w:r w:rsidRPr="00E45522">
              <w:rPr>
                <w:rFonts w:ascii="Times New Roman" w:hAnsi="Times New Roman" w:cs="Times New Roman"/>
                <w:noProof/>
                <w:webHidden/>
                <w:sz w:val="24"/>
                <w:szCs w:val="24"/>
              </w:rPr>
              <w:t>13</w:t>
            </w:r>
            <w:r w:rsidRPr="00E45522">
              <w:rPr>
                <w:rFonts w:ascii="Times New Roman" w:hAnsi="Times New Roman" w:cs="Times New Roman"/>
                <w:noProof/>
                <w:webHidden/>
                <w:sz w:val="24"/>
                <w:szCs w:val="24"/>
              </w:rPr>
              <w:fldChar w:fldCharType="end"/>
            </w:r>
          </w:hyperlink>
        </w:p>
        <w:p w14:paraId="3C1E2D63" w14:textId="3FD88BD9" w:rsidR="00E45522" w:rsidRPr="00E45522" w:rsidRDefault="00E45522" w:rsidP="00E45522">
          <w:pPr>
            <w:pStyle w:val="Sumrio1"/>
          </w:pPr>
          <w:hyperlink w:anchor="_Toc234870858" w:history="1">
            <w:r w:rsidRPr="00E45522">
              <w:rPr>
                <w:rStyle w:val="Hyperlink"/>
              </w:rPr>
              <w:t>3 PROCEDIMENTOS METODOLÓGICOS</w:t>
            </w:r>
            <w:r w:rsidRPr="00E45522">
              <w:rPr>
                <w:webHidden/>
              </w:rPr>
              <w:tab/>
            </w:r>
            <w:r w:rsidRPr="00E45522">
              <w:rPr>
                <w:webHidden/>
              </w:rPr>
              <w:fldChar w:fldCharType="begin"/>
            </w:r>
            <w:r w:rsidRPr="00E45522">
              <w:rPr>
                <w:webHidden/>
              </w:rPr>
              <w:instrText xml:space="preserve"> PAGEREF _Toc234870858 \h </w:instrText>
            </w:r>
            <w:r w:rsidRPr="00E45522">
              <w:rPr>
                <w:webHidden/>
              </w:rPr>
            </w:r>
            <w:r w:rsidRPr="00E45522">
              <w:rPr>
                <w:webHidden/>
              </w:rPr>
              <w:fldChar w:fldCharType="separate"/>
            </w:r>
            <w:r w:rsidRPr="00E45522">
              <w:rPr>
                <w:webHidden/>
              </w:rPr>
              <w:t>17</w:t>
            </w:r>
            <w:r w:rsidRPr="00E45522">
              <w:rPr>
                <w:webHidden/>
              </w:rPr>
              <w:fldChar w:fldCharType="end"/>
            </w:r>
          </w:hyperlink>
        </w:p>
        <w:p w14:paraId="6CBFFE50" w14:textId="6A14AE58" w:rsidR="00E45522" w:rsidRPr="00E45522" w:rsidRDefault="00E45522" w:rsidP="00E45522">
          <w:pPr>
            <w:pStyle w:val="Sumrio1"/>
          </w:pPr>
          <w:hyperlink w:anchor="_Toc234870859" w:history="1">
            <w:r w:rsidRPr="00E45522">
              <w:rPr>
                <w:rStyle w:val="Hyperlink"/>
              </w:rPr>
              <w:t>4 ANÁLISE DOS RESULTADOS</w:t>
            </w:r>
            <w:r w:rsidRPr="00E45522">
              <w:rPr>
                <w:webHidden/>
              </w:rPr>
              <w:tab/>
            </w:r>
            <w:r w:rsidRPr="00E45522">
              <w:rPr>
                <w:webHidden/>
              </w:rPr>
              <w:fldChar w:fldCharType="begin"/>
            </w:r>
            <w:r w:rsidRPr="00E45522">
              <w:rPr>
                <w:webHidden/>
              </w:rPr>
              <w:instrText xml:space="preserve"> PAGEREF _Toc234870859 \h </w:instrText>
            </w:r>
            <w:r w:rsidRPr="00E45522">
              <w:rPr>
                <w:webHidden/>
              </w:rPr>
            </w:r>
            <w:r w:rsidRPr="00E45522">
              <w:rPr>
                <w:webHidden/>
              </w:rPr>
              <w:fldChar w:fldCharType="separate"/>
            </w:r>
            <w:r w:rsidRPr="00E45522">
              <w:rPr>
                <w:webHidden/>
              </w:rPr>
              <w:t>19</w:t>
            </w:r>
            <w:r w:rsidRPr="00E45522">
              <w:rPr>
                <w:webHidden/>
              </w:rPr>
              <w:fldChar w:fldCharType="end"/>
            </w:r>
          </w:hyperlink>
        </w:p>
        <w:p w14:paraId="1C8C2A9E" w14:textId="3718FB47" w:rsidR="00E45522" w:rsidRPr="00E45522" w:rsidRDefault="00E45522" w:rsidP="00E45522">
          <w:pPr>
            <w:pStyle w:val="Sumrio1"/>
          </w:pPr>
          <w:hyperlink w:anchor="_Toc234870860" w:history="1">
            <w:r w:rsidRPr="00E45522">
              <w:rPr>
                <w:rStyle w:val="Hyperlink"/>
              </w:rPr>
              <w:t>5 CONSIDERAÇÕES FINAIS</w:t>
            </w:r>
            <w:r w:rsidRPr="00E45522">
              <w:rPr>
                <w:webHidden/>
              </w:rPr>
              <w:tab/>
            </w:r>
            <w:r w:rsidRPr="00E45522">
              <w:rPr>
                <w:webHidden/>
              </w:rPr>
              <w:fldChar w:fldCharType="begin"/>
            </w:r>
            <w:r w:rsidRPr="00E45522">
              <w:rPr>
                <w:webHidden/>
              </w:rPr>
              <w:instrText xml:space="preserve"> PAGEREF _Toc234870860 \h </w:instrText>
            </w:r>
            <w:r w:rsidRPr="00E45522">
              <w:rPr>
                <w:webHidden/>
              </w:rPr>
            </w:r>
            <w:r w:rsidRPr="00E45522">
              <w:rPr>
                <w:webHidden/>
              </w:rPr>
              <w:fldChar w:fldCharType="separate"/>
            </w:r>
            <w:r w:rsidRPr="00E45522">
              <w:rPr>
                <w:webHidden/>
              </w:rPr>
              <w:t>21</w:t>
            </w:r>
            <w:r w:rsidRPr="00E45522">
              <w:rPr>
                <w:webHidden/>
              </w:rPr>
              <w:fldChar w:fldCharType="end"/>
            </w:r>
          </w:hyperlink>
        </w:p>
        <w:p w14:paraId="484BA413" w14:textId="6821D4C8" w:rsidR="00E45522" w:rsidRPr="00E45522" w:rsidRDefault="00E45522" w:rsidP="00E45522">
          <w:pPr>
            <w:pStyle w:val="Sumrio1"/>
          </w:pPr>
          <w:hyperlink w:anchor="_Toc234870861" w:history="1">
            <w:r w:rsidRPr="00E45522">
              <w:rPr>
                <w:rStyle w:val="Hyperlink"/>
              </w:rPr>
              <w:t>REFERÊNCIAS</w:t>
            </w:r>
            <w:r w:rsidRPr="00E45522">
              <w:rPr>
                <w:webHidden/>
              </w:rPr>
              <w:tab/>
            </w:r>
            <w:r w:rsidRPr="00E45522">
              <w:rPr>
                <w:webHidden/>
              </w:rPr>
              <w:fldChar w:fldCharType="begin"/>
            </w:r>
            <w:r w:rsidRPr="00E45522">
              <w:rPr>
                <w:webHidden/>
              </w:rPr>
              <w:instrText xml:space="preserve"> PAGEREF _Toc234870861 \h </w:instrText>
            </w:r>
            <w:r w:rsidRPr="00E45522">
              <w:rPr>
                <w:webHidden/>
              </w:rPr>
            </w:r>
            <w:r w:rsidRPr="00E45522">
              <w:rPr>
                <w:webHidden/>
              </w:rPr>
              <w:fldChar w:fldCharType="separate"/>
            </w:r>
            <w:r w:rsidRPr="00E45522">
              <w:rPr>
                <w:webHidden/>
              </w:rPr>
              <w:t>22</w:t>
            </w:r>
            <w:r w:rsidRPr="00E45522">
              <w:rPr>
                <w:webHidden/>
              </w:rPr>
              <w:fldChar w:fldCharType="end"/>
            </w:r>
          </w:hyperlink>
        </w:p>
        <w:p w14:paraId="550C6915" w14:textId="4E80BE5E" w:rsidR="00E45522" w:rsidRDefault="00E45522" w:rsidP="00E45522">
          <w:pPr>
            <w:spacing w:after="0" w:line="360" w:lineRule="auto"/>
            <w:jc w:val="both"/>
          </w:pPr>
          <w:r w:rsidRPr="00E45522">
            <w:rPr>
              <w:rFonts w:ascii="Times New Roman" w:hAnsi="Times New Roman" w:cs="Times New Roman"/>
              <w:b/>
              <w:bCs/>
              <w:sz w:val="24"/>
              <w:szCs w:val="24"/>
            </w:rPr>
            <w:fldChar w:fldCharType="end"/>
          </w:r>
        </w:p>
      </w:sdtContent>
    </w:sdt>
    <w:p w14:paraId="3CBB802A" w14:textId="77777777" w:rsidR="00C20419" w:rsidRDefault="00C20419">
      <w:pPr>
        <w:spacing w:after="0" w:line="360" w:lineRule="auto"/>
        <w:rPr>
          <w:rFonts w:ascii="Times New Roman" w:eastAsia="Times New Roman" w:hAnsi="Times New Roman" w:cs="Times New Roman"/>
          <w:sz w:val="24"/>
          <w:szCs w:val="24"/>
        </w:rPr>
      </w:pPr>
    </w:p>
    <w:p w14:paraId="502F6C72" w14:textId="2F5795A6" w:rsidR="00C20419" w:rsidRDefault="00C20419">
      <w:pPr>
        <w:pBdr>
          <w:top w:val="nil"/>
          <w:left w:val="nil"/>
          <w:bottom w:val="nil"/>
          <w:right w:val="nil"/>
          <w:between w:val="nil"/>
        </w:pBdr>
        <w:tabs>
          <w:tab w:val="right" w:pos="9061"/>
        </w:tabs>
        <w:spacing w:after="100"/>
        <w:rPr>
          <w:rFonts w:ascii="Times New Roman" w:eastAsia="Times New Roman" w:hAnsi="Times New Roman" w:cs="Times New Roman"/>
          <w:b/>
          <w:bCs/>
          <w:color w:val="000000"/>
          <w:sz w:val="24"/>
          <w:szCs w:val="24"/>
        </w:rPr>
      </w:pPr>
    </w:p>
    <w:p w14:paraId="4660397D" w14:textId="77777777" w:rsidR="00C20419" w:rsidRDefault="00C20419">
      <w:pPr>
        <w:spacing w:after="0"/>
        <w:jc w:val="both"/>
        <w:rPr>
          <w:rFonts w:ascii="Times New Roman" w:eastAsia="Times New Roman" w:hAnsi="Times New Roman" w:cs="Times New Roman"/>
          <w:color w:val="FF0000"/>
          <w:sz w:val="24"/>
          <w:szCs w:val="24"/>
        </w:rPr>
        <w:sectPr w:rsidR="00C20419">
          <w:headerReference w:type="default" r:id="rId8"/>
          <w:footerReference w:type="default" r:id="rId9"/>
          <w:headerReference w:type="first" r:id="rId10"/>
          <w:footerReference w:type="first" r:id="rId11"/>
          <w:pgSz w:w="11906" w:h="16838"/>
          <w:pgMar w:top="1701" w:right="1134" w:bottom="1134" w:left="1701" w:header="709" w:footer="709" w:gutter="0"/>
          <w:pgNumType w:start="1"/>
          <w:cols w:space="720"/>
        </w:sectPr>
      </w:pPr>
    </w:p>
    <w:p w14:paraId="748A55B6" w14:textId="77777777" w:rsidR="00C20419" w:rsidRPr="0042081F" w:rsidRDefault="00000000" w:rsidP="0042081F">
      <w:pPr>
        <w:spacing w:after="0" w:line="360" w:lineRule="auto"/>
        <w:jc w:val="center"/>
        <w:rPr>
          <w:rFonts w:ascii="Times New Roman" w:eastAsia="Times New Roman" w:hAnsi="Times New Roman" w:cs="Times New Roman"/>
          <w:b/>
          <w:bCs/>
        </w:rPr>
      </w:pPr>
      <w:r w:rsidRPr="0042081F">
        <w:rPr>
          <w:rFonts w:ascii="Times New Roman" w:eastAsia="Times New Roman" w:hAnsi="Times New Roman" w:cs="Times New Roman"/>
          <w:b/>
          <w:bCs/>
          <w:sz w:val="24"/>
          <w:szCs w:val="24"/>
        </w:rPr>
        <w:lastRenderedPageBreak/>
        <w:t>ENSINO DA EDUCAÇÃO AMBIENTAL: POSSIBILIDADES PEDAGÓGICAS NA EDUCAÇÃO BÁSICA ATRAVÉS DO USO DE RECURSOS AUDIOVISUAIS</w:t>
      </w:r>
    </w:p>
    <w:p w14:paraId="7A071722" w14:textId="77777777" w:rsidR="00C20419" w:rsidRDefault="00C20419">
      <w:pPr>
        <w:spacing w:after="0" w:line="240" w:lineRule="auto"/>
        <w:jc w:val="center"/>
        <w:rPr>
          <w:rFonts w:ascii="Times New Roman" w:eastAsia="Times New Roman" w:hAnsi="Times New Roman" w:cs="Times New Roman"/>
        </w:rPr>
      </w:pPr>
    </w:p>
    <w:p w14:paraId="7D0F6278" w14:textId="77777777" w:rsidR="00C20419" w:rsidRPr="0042081F" w:rsidRDefault="00000000">
      <w:pPr>
        <w:jc w:val="center"/>
        <w:rPr>
          <w:rFonts w:ascii="Times New Roman" w:eastAsia="Times New Roman" w:hAnsi="Times New Roman" w:cs="Times New Roman"/>
          <w:b/>
          <w:bCs/>
          <w:i/>
          <w:iCs/>
          <w:sz w:val="24"/>
          <w:szCs w:val="24"/>
          <w:lang w:val="en-US"/>
        </w:rPr>
      </w:pPr>
      <w:r w:rsidRPr="0042081F">
        <w:rPr>
          <w:rFonts w:ascii="Times New Roman" w:eastAsia="Times New Roman" w:hAnsi="Times New Roman" w:cs="Times New Roman"/>
          <w:b/>
          <w:bCs/>
          <w:i/>
          <w:iCs/>
          <w:sz w:val="24"/>
          <w:szCs w:val="24"/>
          <w:lang w:val="en-US"/>
        </w:rPr>
        <w:t>TEACHING ENVIRONMENTAL EDUCATION: PEDAGOGICAL APPROACHES IN K-12 EDUCATION THROUGH THE USE OF AUDIOVISUAL RESOURCES</w:t>
      </w:r>
    </w:p>
    <w:p w14:paraId="0C017D00" w14:textId="77777777" w:rsidR="0042081F" w:rsidRDefault="0042081F" w:rsidP="0042081F">
      <w:pPr>
        <w:spacing w:after="0" w:line="360" w:lineRule="auto"/>
        <w:jc w:val="right"/>
        <w:rPr>
          <w:rFonts w:ascii="Times New Roman" w:eastAsia="Times New Roman" w:hAnsi="Times New Roman" w:cs="Times New Roman"/>
          <w:b/>
          <w:bCs/>
          <w:sz w:val="24"/>
          <w:szCs w:val="24"/>
        </w:rPr>
      </w:pPr>
    </w:p>
    <w:p w14:paraId="4ADB5EEE" w14:textId="3AEC331D" w:rsidR="0042081F" w:rsidRDefault="0042081F" w:rsidP="0042081F">
      <w:pPr>
        <w:spacing w:after="0" w:line="360" w:lineRule="auto"/>
        <w:jc w:val="right"/>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Patricia</w:t>
      </w:r>
      <w:proofErr w:type="spellEnd"/>
      <w:r>
        <w:rPr>
          <w:rFonts w:ascii="Times New Roman" w:eastAsia="Times New Roman" w:hAnsi="Times New Roman" w:cs="Times New Roman"/>
          <w:b/>
          <w:bCs/>
          <w:sz w:val="24"/>
          <w:szCs w:val="24"/>
        </w:rPr>
        <w:t xml:space="preserve"> Souza dos Santos Braga</w:t>
      </w:r>
      <w:r>
        <w:rPr>
          <w:rStyle w:val="Refdenotaderodap"/>
          <w:rFonts w:ascii="Times New Roman" w:eastAsia="Times New Roman" w:hAnsi="Times New Roman" w:cs="Times New Roman"/>
          <w:b/>
          <w:bCs/>
          <w:sz w:val="24"/>
          <w:szCs w:val="24"/>
        </w:rPr>
        <w:footnoteReference w:id="1"/>
      </w:r>
    </w:p>
    <w:p w14:paraId="2E6BB714" w14:textId="05E385B0" w:rsidR="0042081F" w:rsidRDefault="0042081F" w:rsidP="0042081F">
      <w:pPr>
        <w:spacing w:after="0" w:line="36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Jociel Honorato de Jesus</w:t>
      </w:r>
      <w:r>
        <w:rPr>
          <w:rStyle w:val="Refdenotaderodap"/>
          <w:rFonts w:ascii="Times New Roman" w:eastAsia="Times New Roman" w:hAnsi="Times New Roman" w:cs="Times New Roman"/>
          <w:b/>
          <w:bCs/>
          <w:sz w:val="24"/>
          <w:szCs w:val="24"/>
        </w:rPr>
        <w:footnoteReference w:id="2"/>
      </w:r>
    </w:p>
    <w:p w14:paraId="52417DD1" w14:textId="77777777" w:rsidR="00C20419" w:rsidRPr="0042081F" w:rsidRDefault="00C20419">
      <w:pPr>
        <w:spacing w:after="0"/>
        <w:jc w:val="right"/>
        <w:rPr>
          <w:rFonts w:ascii="Times New Roman" w:eastAsia="Times New Roman" w:hAnsi="Times New Roman" w:cs="Times New Roman"/>
          <w:b/>
          <w:bCs/>
          <w:sz w:val="24"/>
          <w:szCs w:val="24"/>
        </w:rPr>
      </w:pPr>
    </w:p>
    <w:p w14:paraId="3584AE3E" w14:textId="77777777" w:rsidR="00C20419" w:rsidRPr="0042081F" w:rsidRDefault="00C20419">
      <w:pPr>
        <w:spacing w:after="0" w:line="360" w:lineRule="auto"/>
        <w:jc w:val="center"/>
        <w:rPr>
          <w:rFonts w:ascii="Times New Roman" w:eastAsia="Times New Roman" w:hAnsi="Times New Roman" w:cs="Times New Roman"/>
          <w:b/>
          <w:bCs/>
          <w:sz w:val="24"/>
          <w:szCs w:val="24"/>
        </w:rPr>
      </w:pPr>
    </w:p>
    <w:p w14:paraId="3E1D48E8" w14:textId="77777777" w:rsidR="00C20419" w:rsidRDefault="00000000">
      <w:pPr>
        <w:pStyle w:val="Ttulo1"/>
        <w:jc w:val="center"/>
      </w:pPr>
      <w:bookmarkStart w:id="0" w:name="_9lu374h4o20t" w:colFirst="0" w:colLast="0"/>
      <w:bookmarkStart w:id="1" w:name="_Toc234870852"/>
      <w:bookmarkEnd w:id="0"/>
      <w:r>
        <w:t>RESUMO</w:t>
      </w:r>
      <w:bookmarkEnd w:id="1"/>
    </w:p>
    <w:p w14:paraId="24E3C85F" w14:textId="77777777" w:rsidR="00C20419" w:rsidRDefault="00000000" w:rsidP="0042081F">
      <w:pPr>
        <w:widowControl w:val="0"/>
        <w:spacing w:after="0" w:line="240" w:lineRule="auto"/>
        <w:ind w:right="144" w:firstLine="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Brasil, a Política Nacional de Educação Ambiental (Lei n.º 9.795/99) determina que a Educação Ambiental deve ser incorporada a todos os níveis e modalidades do processo educacional. A questão ambiental e a educação são eminentemente políticas e implicam em construir pela participação radical dos sujeitos na vida social e pela permanente problematização da realidade, ações necessárias à ação transformadora da sociedade. Trata-se de uma ontologia político-educativa que parte da certeza de que vivemos numa sociedade excludente e desigual, resultado dos caminhos históricos que fizemos ao estabelecermos as relações sociedade-natureza. Esta pesquisa tem o objetivo de apresentar o uso de recursos audiovisuais como ferramenta de ensino e aprendizagem da educação ambiental no ensino básico.  Através de revisão bibliográficas, analisar a importância da Educação Ambiental no contexto escolar, identificando como sua inserção no currículo contribui para a formação de uma consciência crítica e cidadã nos alunos. Também apresentando estratégias significativas para a práxis docente através de materiais que associam as teorias ensinadas em sala de aula com as práticas sociais. Nesse cenário, a educação se apresenta como um instrumento estratégico para a mudança social. Não é apenas uma questão de compartilhar informações sobre ecologia, mas de fomentar uma educação que incorpore valores éticos e compromisso com a responsabilidade socioambiental. A EA vai além da mera preservação da natureza, sendo um processo educativo crítico e </w:t>
      </w:r>
      <w:proofErr w:type="spellStart"/>
      <w:r>
        <w:rPr>
          <w:rFonts w:ascii="Times New Roman" w:eastAsia="Times New Roman" w:hAnsi="Times New Roman" w:cs="Times New Roman"/>
          <w:sz w:val="24"/>
          <w:szCs w:val="24"/>
        </w:rPr>
        <w:t>emancipatório.É</w:t>
      </w:r>
      <w:proofErr w:type="spellEnd"/>
      <w:r>
        <w:rPr>
          <w:rFonts w:ascii="Times New Roman" w:eastAsia="Times New Roman" w:hAnsi="Times New Roman" w:cs="Times New Roman"/>
          <w:sz w:val="24"/>
          <w:szCs w:val="24"/>
        </w:rPr>
        <w:t xml:space="preserve"> imprescindível que se busque entender o processo de planejamento como um fator fundamental para se pensar em metodologias diferenciadas e contextualizadas, pois ao perceber que a utilização da tecnologia ainda é vista muitas vezes como entretenimento, vê-se a partir daí a necessidade de algo articulado para incluir esses meios no cotidiano dos alunos de forma significativa, possibilitando um novo olhar para os novos recursos. </w:t>
      </w:r>
    </w:p>
    <w:p w14:paraId="518AA82C" w14:textId="77777777" w:rsidR="00C20419" w:rsidRDefault="00C20419">
      <w:pPr>
        <w:widowControl w:val="0"/>
        <w:spacing w:after="0" w:line="240" w:lineRule="auto"/>
        <w:ind w:left="140" w:right="144" w:firstLine="710"/>
        <w:jc w:val="both"/>
        <w:rPr>
          <w:rFonts w:ascii="Times New Roman" w:eastAsia="Times New Roman" w:hAnsi="Times New Roman" w:cs="Times New Roman"/>
          <w:sz w:val="24"/>
          <w:szCs w:val="24"/>
        </w:rPr>
      </w:pPr>
    </w:p>
    <w:p w14:paraId="100803E8" w14:textId="77777777" w:rsidR="00C20419" w:rsidRDefault="00000000">
      <w:pPr>
        <w:spacing w:after="0" w:line="240" w:lineRule="auto"/>
        <w:jc w:val="both"/>
        <w:rPr>
          <w:rFonts w:ascii="Times New Roman" w:eastAsia="Times New Roman" w:hAnsi="Times New Roman" w:cs="Times New Roman"/>
          <w:b/>
          <w:bCs/>
          <w:color w:val="000000"/>
          <w:sz w:val="24"/>
          <w:szCs w:val="24"/>
          <w:highlight w:val="white"/>
        </w:rPr>
      </w:pPr>
      <w:r>
        <w:rPr>
          <w:rFonts w:ascii="Times New Roman" w:eastAsia="Times New Roman" w:hAnsi="Times New Roman" w:cs="Times New Roman"/>
          <w:b/>
          <w:bCs/>
          <w:color w:val="000000"/>
          <w:sz w:val="24"/>
          <w:szCs w:val="24"/>
          <w:highlight w:val="white"/>
        </w:rPr>
        <w:t xml:space="preserve">Palavras-chave: </w:t>
      </w:r>
      <w:r w:rsidRPr="0042081F">
        <w:rPr>
          <w:rFonts w:ascii="Times New Roman" w:eastAsia="Times New Roman" w:hAnsi="Times New Roman" w:cs="Times New Roman"/>
          <w:sz w:val="24"/>
          <w:szCs w:val="24"/>
          <w:highlight w:val="white"/>
        </w:rPr>
        <w:t>r</w:t>
      </w:r>
      <w:r w:rsidRPr="0042081F">
        <w:rPr>
          <w:rFonts w:ascii="Times New Roman" w:eastAsia="Times New Roman" w:hAnsi="Times New Roman" w:cs="Times New Roman"/>
          <w:color w:val="000000"/>
          <w:sz w:val="24"/>
          <w:szCs w:val="24"/>
          <w:highlight w:val="white"/>
        </w:rPr>
        <w:t xml:space="preserve">ecursos audiovisuais; </w:t>
      </w:r>
      <w:r w:rsidRPr="0042081F">
        <w:rPr>
          <w:rFonts w:ascii="Times New Roman" w:eastAsia="Times New Roman" w:hAnsi="Times New Roman" w:cs="Times New Roman"/>
          <w:sz w:val="24"/>
          <w:szCs w:val="24"/>
          <w:highlight w:val="white"/>
        </w:rPr>
        <w:t>p</w:t>
      </w:r>
      <w:r w:rsidRPr="0042081F">
        <w:rPr>
          <w:rFonts w:ascii="Times New Roman" w:eastAsia="Times New Roman" w:hAnsi="Times New Roman" w:cs="Times New Roman"/>
          <w:color w:val="000000"/>
          <w:sz w:val="24"/>
          <w:szCs w:val="24"/>
          <w:highlight w:val="white"/>
        </w:rPr>
        <w:t>ráticas pedagógicas</w:t>
      </w:r>
      <w:r w:rsidRPr="0042081F">
        <w:rPr>
          <w:rFonts w:ascii="Times New Roman" w:eastAsia="Times New Roman" w:hAnsi="Times New Roman" w:cs="Times New Roman"/>
          <w:sz w:val="24"/>
          <w:szCs w:val="24"/>
          <w:highlight w:val="white"/>
        </w:rPr>
        <w:t>; educação ambiental; formação consciente</w:t>
      </w:r>
    </w:p>
    <w:p w14:paraId="1E8A8757" w14:textId="77777777" w:rsidR="00C20419" w:rsidRDefault="00C20419">
      <w:pPr>
        <w:spacing w:after="0" w:line="360" w:lineRule="auto"/>
        <w:jc w:val="both"/>
        <w:rPr>
          <w:rFonts w:ascii="Times New Roman" w:eastAsia="Times New Roman" w:hAnsi="Times New Roman" w:cs="Times New Roman"/>
          <w:sz w:val="24"/>
          <w:szCs w:val="24"/>
        </w:rPr>
      </w:pPr>
    </w:p>
    <w:p w14:paraId="094BE1F0" w14:textId="77777777" w:rsidR="00C20419" w:rsidRPr="0042081F" w:rsidRDefault="00000000">
      <w:pPr>
        <w:spacing w:after="0" w:line="360" w:lineRule="auto"/>
        <w:jc w:val="center"/>
        <w:rPr>
          <w:rFonts w:ascii="Times New Roman" w:eastAsia="Times New Roman" w:hAnsi="Times New Roman" w:cs="Times New Roman"/>
          <w:b/>
          <w:bCs/>
          <w:sz w:val="24"/>
          <w:szCs w:val="24"/>
          <w:lang w:val="en-US"/>
        </w:rPr>
      </w:pPr>
      <w:r w:rsidRPr="0042081F">
        <w:rPr>
          <w:rFonts w:ascii="Times New Roman" w:eastAsia="Times New Roman" w:hAnsi="Times New Roman" w:cs="Times New Roman"/>
          <w:b/>
          <w:bCs/>
          <w:sz w:val="24"/>
          <w:szCs w:val="24"/>
          <w:lang w:val="en-US"/>
        </w:rPr>
        <w:lastRenderedPageBreak/>
        <w:t>ABSTRACT</w:t>
      </w:r>
    </w:p>
    <w:p w14:paraId="3F275E73" w14:textId="77777777" w:rsidR="00C20419" w:rsidRPr="0042081F" w:rsidRDefault="00C20419">
      <w:pPr>
        <w:spacing w:after="0"/>
        <w:rPr>
          <w:rFonts w:ascii="Times New Roman" w:eastAsia="Times New Roman" w:hAnsi="Times New Roman" w:cs="Times New Roman"/>
          <w:b/>
          <w:bCs/>
          <w:sz w:val="24"/>
          <w:szCs w:val="24"/>
          <w:lang w:val="en-US"/>
        </w:rPr>
      </w:pPr>
    </w:p>
    <w:p w14:paraId="645F2656" w14:textId="77777777" w:rsidR="00C20419" w:rsidRDefault="00000000" w:rsidP="0042081F">
      <w:pPr>
        <w:spacing w:after="0"/>
        <w:jc w:val="both"/>
        <w:rPr>
          <w:rFonts w:ascii="Times New Roman" w:eastAsia="Times New Roman" w:hAnsi="Times New Roman" w:cs="Times New Roman"/>
          <w:sz w:val="24"/>
          <w:szCs w:val="24"/>
          <w:lang w:val="en-US"/>
        </w:rPr>
      </w:pPr>
      <w:r w:rsidRPr="0042081F">
        <w:rPr>
          <w:rFonts w:ascii="Times New Roman" w:eastAsia="Times New Roman" w:hAnsi="Times New Roman" w:cs="Times New Roman"/>
          <w:sz w:val="24"/>
          <w:szCs w:val="24"/>
          <w:lang w:val="en-US"/>
        </w:rPr>
        <w:t>In Brazil, the National Policy on Environmental Education (Law No. 9,795/99) stipulates that environmental education must be incorporated into all levels and forms of the educational process. Environmental issues and education are eminently political and involve building, through the active participation of individuals in social life and the constant questioning of reality, the actions necessary for the transformation of society. This is a political-educational ontology based on the certainty that we live in an exclusionary and unequal society, a result of the historical paths we have taken in establishing society-nature relations. This research aims to present the use of audiovisual resources as a teaching and learning tool for environmental education in elementary and middle school. Through a literature review, it analyzes the importance of Environmental Education in the school context, identifying how its inclusion in the curriculum contributes to the development of critical and civic awareness among students. It also presents meaningful strategies for teaching practice through materials that link classroom theories with social practices. In this context, education emerges as a strategic instrument for social change. It is not merely a matter of sharing information about ecology, but of fostering an education that incorporates ethical values and a commitment to socio-environmental responsibility. EA goes beyond mere nature conservation; it is a critical and emancipatory educational process. It is essential to understand the planning process as a fundamental factor in developing differentiated and contextualized methodologies, because recognizing that the use of technology is still often viewed as mere entertainment highlights the need for a coordinated approach to meaningfully integrate these tools into students’ daily lives, thereby fostering a new perspective on these resources.</w:t>
      </w:r>
    </w:p>
    <w:p w14:paraId="177DB5F5" w14:textId="77777777" w:rsidR="0042081F" w:rsidRPr="0042081F" w:rsidRDefault="0042081F" w:rsidP="0042081F">
      <w:pPr>
        <w:spacing w:after="0"/>
        <w:jc w:val="both"/>
        <w:rPr>
          <w:rFonts w:ascii="Times New Roman" w:eastAsia="Times New Roman" w:hAnsi="Times New Roman" w:cs="Times New Roman"/>
          <w:sz w:val="24"/>
          <w:szCs w:val="24"/>
          <w:lang w:val="en-US"/>
        </w:rPr>
      </w:pPr>
    </w:p>
    <w:p w14:paraId="2E6288FB" w14:textId="77777777" w:rsidR="00C20419" w:rsidRPr="0042081F" w:rsidRDefault="00000000" w:rsidP="0042081F">
      <w:pPr>
        <w:tabs>
          <w:tab w:val="right" w:pos="9071"/>
        </w:tabs>
        <w:spacing w:after="0"/>
        <w:jc w:val="both"/>
        <w:rPr>
          <w:rFonts w:ascii="Times New Roman" w:eastAsia="Times New Roman" w:hAnsi="Times New Roman" w:cs="Times New Roman"/>
          <w:lang w:val="en-US"/>
        </w:rPr>
      </w:pPr>
      <w:r w:rsidRPr="0042081F">
        <w:rPr>
          <w:rFonts w:ascii="Times New Roman" w:eastAsia="Times New Roman" w:hAnsi="Times New Roman" w:cs="Times New Roman"/>
          <w:b/>
          <w:bCs/>
          <w:sz w:val="24"/>
          <w:szCs w:val="24"/>
          <w:lang w:val="en-US"/>
        </w:rPr>
        <w:t xml:space="preserve">Keywords: </w:t>
      </w:r>
      <w:r w:rsidRPr="0042081F">
        <w:rPr>
          <w:rFonts w:ascii="Times New Roman" w:eastAsia="Times New Roman" w:hAnsi="Times New Roman" w:cs="Times New Roman"/>
          <w:sz w:val="24"/>
          <w:szCs w:val="24"/>
          <w:lang w:val="en-US"/>
        </w:rPr>
        <w:t>audiovisual resources; teaching practices; environmental education; conscious education.</w:t>
      </w:r>
    </w:p>
    <w:p w14:paraId="152DDC1A" w14:textId="77777777" w:rsidR="00C20419" w:rsidRPr="0042081F" w:rsidRDefault="00C20419">
      <w:pPr>
        <w:tabs>
          <w:tab w:val="right" w:pos="9071"/>
        </w:tabs>
        <w:spacing w:after="0"/>
        <w:rPr>
          <w:rFonts w:ascii="Times New Roman" w:eastAsia="Times New Roman" w:hAnsi="Times New Roman" w:cs="Times New Roman"/>
          <w:lang w:val="en-US"/>
        </w:rPr>
      </w:pPr>
    </w:p>
    <w:p w14:paraId="1B619FE6" w14:textId="77777777" w:rsidR="00C20419" w:rsidRPr="0042081F" w:rsidRDefault="00C20419">
      <w:pPr>
        <w:tabs>
          <w:tab w:val="right" w:pos="9071"/>
        </w:tabs>
        <w:spacing w:after="0"/>
        <w:rPr>
          <w:rFonts w:ascii="Times New Roman" w:eastAsia="Times New Roman" w:hAnsi="Times New Roman" w:cs="Times New Roman"/>
          <w:lang w:val="en-US"/>
        </w:rPr>
      </w:pPr>
    </w:p>
    <w:p w14:paraId="0B3FF4DA" w14:textId="77777777" w:rsidR="00C20419" w:rsidRPr="0042081F" w:rsidRDefault="00C20419">
      <w:pPr>
        <w:tabs>
          <w:tab w:val="right" w:pos="9071"/>
        </w:tabs>
        <w:spacing w:after="0"/>
        <w:rPr>
          <w:rFonts w:ascii="Times New Roman" w:eastAsia="Times New Roman" w:hAnsi="Times New Roman" w:cs="Times New Roman"/>
          <w:lang w:val="en-US"/>
        </w:rPr>
      </w:pPr>
    </w:p>
    <w:p w14:paraId="2FA10ED0" w14:textId="77777777" w:rsidR="00C20419" w:rsidRPr="0042081F" w:rsidRDefault="00C20419">
      <w:pPr>
        <w:tabs>
          <w:tab w:val="right" w:pos="9071"/>
        </w:tabs>
        <w:spacing w:after="0"/>
        <w:rPr>
          <w:rFonts w:ascii="Times New Roman" w:eastAsia="Times New Roman" w:hAnsi="Times New Roman" w:cs="Times New Roman"/>
          <w:lang w:val="en-US"/>
        </w:rPr>
      </w:pPr>
    </w:p>
    <w:p w14:paraId="50C1FD34" w14:textId="77777777" w:rsidR="00C20419" w:rsidRPr="0042081F" w:rsidRDefault="00C20419">
      <w:pPr>
        <w:tabs>
          <w:tab w:val="right" w:pos="9071"/>
        </w:tabs>
        <w:spacing w:after="0"/>
        <w:rPr>
          <w:rFonts w:ascii="Times New Roman" w:eastAsia="Times New Roman" w:hAnsi="Times New Roman" w:cs="Times New Roman"/>
          <w:lang w:val="en-US"/>
        </w:rPr>
      </w:pPr>
    </w:p>
    <w:p w14:paraId="3D1BA435" w14:textId="77777777" w:rsidR="00C20419" w:rsidRPr="0042081F" w:rsidRDefault="00C20419">
      <w:pPr>
        <w:tabs>
          <w:tab w:val="right" w:pos="9071"/>
        </w:tabs>
        <w:spacing w:after="0"/>
        <w:rPr>
          <w:rFonts w:ascii="Times New Roman" w:eastAsia="Times New Roman" w:hAnsi="Times New Roman" w:cs="Times New Roman"/>
          <w:lang w:val="en-US"/>
        </w:rPr>
      </w:pPr>
    </w:p>
    <w:p w14:paraId="687769CE" w14:textId="77777777" w:rsidR="00C20419" w:rsidRPr="0042081F" w:rsidRDefault="00C20419">
      <w:pPr>
        <w:tabs>
          <w:tab w:val="right" w:pos="9071"/>
        </w:tabs>
        <w:spacing w:after="0"/>
        <w:rPr>
          <w:rFonts w:ascii="Times New Roman" w:eastAsia="Times New Roman" w:hAnsi="Times New Roman" w:cs="Times New Roman"/>
          <w:lang w:val="en-US"/>
        </w:rPr>
      </w:pPr>
    </w:p>
    <w:p w14:paraId="4822FAE6" w14:textId="77777777" w:rsidR="00C20419" w:rsidRPr="0042081F" w:rsidRDefault="00C20419">
      <w:pPr>
        <w:tabs>
          <w:tab w:val="right" w:pos="9071"/>
        </w:tabs>
        <w:spacing w:after="0"/>
        <w:rPr>
          <w:rFonts w:ascii="Times New Roman" w:eastAsia="Times New Roman" w:hAnsi="Times New Roman" w:cs="Times New Roman"/>
          <w:lang w:val="en-US"/>
        </w:rPr>
      </w:pPr>
    </w:p>
    <w:p w14:paraId="01001516" w14:textId="77777777" w:rsidR="00C20419" w:rsidRPr="0042081F" w:rsidRDefault="00C20419">
      <w:pPr>
        <w:tabs>
          <w:tab w:val="right" w:pos="9071"/>
        </w:tabs>
        <w:spacing w:after="0"/>
        <w:rPr>
          <w:rFonts w:ascii="Times New Roman" w:eastAsia="Times New Roman" w:hAnsi="Times New Roman" w:cs="Times New Roman"/>
          <w:lang w:val="en-US"/>
        </w:rPr>
      </w:pPr>
    </w:p>
    <w:p w14:paraId="7B35A410" w14:textId="77777777" w:rsidR="00C20419" w:rsidRPr="0042081F" w:rsidRDefault="00C20419">
      <w:pPr>
        <w:tabs>
          <w:tab w:val="right" w:pos="9071"/>
        </w:tabs>
        <w:spacing w:after="0"/>
        <w:rPr>
          <w:rFonts w:ascii="Times New Roman" w:eastAsia="Times New Roman" w:hAnsi="Times New Roman" w:cs="Times New Roman"/>
          <w:lang w:val="en-US"/>
        </w:rPr>
      </w:pPr>
    </w:p>
    <w:p w14:paraId="53E3E70F" w14:textId="77777777" w:rsidR="00C20419" w:rsidRPr="0042081F" w:rsidRDefault="00C20419">
      <w:pPr>
        <w:tabs>
          <w:tab w:val="right" w:pos="9071"/>
        </w:tabs>
        <w:spacing w:after="0"/>
        <w:rPr>
          <w:rFonts w:ascii="Times New Roman" w:eastAsia="Times New Roman" w:hAnsi="Times New Roman" w:cs="Times New Roman"/>
          <w:lang w:val="en-US"/>
        </w:rPr>
      </w:pPr>
    </w:p>
    <w:p w14:paraId="69240962" w14:textId="77777777" w:rsidR="00C20419" w:rsidRPr="0042081F" w:rsidRDefault="00C20419">
      <w:pPr>
        <w:tabs>
          <w:tab w:val="right" w:pos="9071"/>
        </w:tabs>
        <w:spacing w:after="0"/>
        <w:rPr>
          <w:rFonts w:ascii="Times New Roman" w:eastAsia="Times New Roman" w:hAnsi="Times New Roman" w:cs="Times New Roman"/>
          <w:lang w:val="en-US"/>
        </w:rPr>
      </w:pPr>
    </w:p>
    <w:p w14:paraId="2688D3C3" w14:textId="77777777" w:rsidR="00C20419" w:rsidRPr="0042081F" w:rsidRDefault="00C20419">
      <w:pPr>
        <w:tabs>
          <w:tab w:val="right" w:pos="9071"/>
        </w:tabs>
        <w:spacing w:after="0"/>
        <w:rPr>
          <w:rFonts w:ascii="Times New Roman" w:eastAsia="Times New Roman" w:hAnsi="Times New Roman" w:cs="Times New Roman"/>
          <w:lang w:val="en-US"/>
        </w:rPr>
      </w:pPr>
    </w:p>
    <w:p w14:paraId="6A30AD8A" w14:textId="77777777" w:rsidR="00C20419" w:rsidRPr="0042081F" w:rsidRDefault="00C20419">
      <w:pPr>
        <w:tabs>
          <w:tab w:val="right" w:pos="9071"/>
        </w:tabs>
        <w:spacing w:after="0"/>
        <w:rPr>
          <w:rFonts w:ascii="Times New Roman" w:eastAsia="Times New Roman" w:hAnsi="Times New Roman" w:cs="Times New Roman"/>
          <w:lang w:val="en-US"/>
        </w:rPr>
      </w:pPr>
    </w:p>
    <w:p w14:paraId="687E6ED5" w14:textId="77777777" w:rsidR="00C20419" w:rsidRPr="0042081F" w:rsidRDefault="00C20419">
      <w:pPr>
        <w:tabs>
          <w:tab w:val="right" w:pos="9071"/>
        </w:tabs>
        <w:spacing w:after="0"/>
        <w:rPr>
          <w:rFonts w:ascii="Times New Roman" w:eastAsia="Times New Roman" w:hAnsi="Times New Roman" w:cs="Times New Roman"/>
          <w:lang w:val="en-US"/>
        </w:rPr>
      </w:pPr>
    </w:p>
    <w:p w14:paraId="556ECA34" w14:textId="77777777" w:rsidR="00C20419" w:rsidRPr="0042081F" w:rsidRDefault="00C20419">
      <w:pPr>
        <w:tabs>
          <w:tab w:val="right" w:pos="9071"/>
        </w:tabs>
        <w:spacing w:after="0"/>
        <w:rPr>
          <w:rFonts w:ascii="Times New Roman" w:eastAsia="Times New Roman" w:hAnsi="Times New Roman" w:cs="Times New Roman"/>
          <w:lang w:val="en-US"/>
        </w:rPr>
      </w:pPr>
    </w:p>
    <w:p w14:paraId="16500B27" w14:textId="77777777" w:rsidR="00C20419" w:rsidRPr="0042081F" w:rsidRDefault="00C20419">
      <w:pPr>
        <w:tabs>
          <w:tab w:val="right" w:pos="9071"/>
        </w:tabs>
        <w:spacing w:after="0"/>
        <w:rPr>
          <w:rFonts w:ascii="Times New Roman" w:eastAsia="Times New Roman" w:hAnsi="Times New Roman" w:cs="Times New Roman"/>
          <w:lang w:val="en-US"/>
        </w:rPr>
      </w:pPr>
    </w:p>
    <w:p w14:paraId="17C89DFA" w14:textId="77777777" w:rsidR="00C20419" w:rsidRPr="0042081F" w:rsidRDefault="00C20419">
      <w:pPr>
        <w:tabs>
          <w:tab w:val="right" w:pos="9071"/>
        </w:tabs>
        <w:spacing w:after="0"/>
        <w:rPr>
          <w:rFonts w:ascii="Times New Roman" w:eastAsia="Times New Roman" w:hAnsi="Times New Roman" w:cs="Times New Roman"/>
          <w:lang w:val="en-US"/>
        </w:rPr>
      </w:pPr>
    </w:p>
    <w:p w14:paraId="20C63575" w14:textId="77777777" w:rsidR="0042081F" w:rsidRDefault="0042081F">
      <w:pPr>
        <w:tabs>
          <w:tab w:val="right" w:pos="9071"/>
        </w:tabs>
        <w:spacing w:after="0"/>
        <w:jc w:val="both"/>
        <w:rPr>
          <w:rFonts w:ascii="Times New Roman" w:eastAsia="Times New Roman" w:hAnsi="Times New Roman" w:cs="Times New Roman"/>
          <w:b/>
          <w:bCs/>
          <w:sz w:val="24"/>
          <w:szCs w:val="24"/>
        </w:rPr>
      </w:pPr>
    </w:p>
    <w:p w14:paraId="06614C40" w14:textId="20213812" w:rsidR="00C20419" w:rsidRDefault="00000000" w:rsidP="00E45522">
      <w:pPr>
        <w:pStyle w:val="Ttulo1"/>
      </w:pPr>
      <w:bookmarkStart w:id="2" w:name="_Toc234870853"/>
      <w:r>
        <w:lastRenderedPageBreak/>
        <w:t>1</w:t>
      </w:r>
      <w:r w:rsidR="00E45522">
        <w:t>.</w:t>
      </w:r>
      <w:r>
        <w:t xml:space="preserve"> INTRODUÇÃO</w:t>
      </w:r>
      <w:bookmarkEnd w:id="2"/>
    </w:p>
    <w:p w14:paraId="5DB6F137" w14:textId="77777777" w:rsidR="00C20419" w:rsidRDefault="00C20419">
      <w:pPr>
        <w:widowControl w:val="0"/>
        <w:spacing w:after="0" w:line="362" w:lineRule="auto"/>
        <w:ind w:right="136"/>
        <w:jc w:val="both"/>
        <w:rPr>
          <w:rFonts w:ascii="Times New Roman" w:eastAsia="Times New Roman" w:hAnsi="Times New Roman" w:cs="Times New Roman"/>
          <w:sz w:val="24"/>
          <w:szCs w:val="24"/>
        </w:rPr>
      </w:pPr>
    </w:p>
    <w:p w14:paraId="4E50AD23"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contemporaneidade é marcada por uma crise socioambiental sem precedentes, que se manifesta por meio das mudanças climáticas, do esgotamento de recursos naturais e da perda acelerada da biodiversidade. Esse cenário é consequência não só de falhas técnicas, mas também de um modelo de desenvolvimento e consumo que desconsidera a capacidade de suporte e os limites naturais do planeta. Nesse contexto, a sociedade global começou a debater a necessidade de uma mudança significativa nos paradigmas.</w:t>
      </w:r>
    </w:p>
    <w:p w14:paraId="080EEF9C"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inovações tecnológicas têm modificado continuamente as maneiras pelas quais as pessoas se comunicam e acessam informações, estabelecendo novas dinâmicas para o cotidiano social. Diante dessa realidade, as escolas precisam acompanhar essas transformações, cabendo aos professores inserir os recursos tecnológicos em suas práticas de ensino. Dentro dessa perspectiva de Educação Ambiental (EA), é imprescindível que se busque estratégias eficazes para construção de uma base de conhecimentos sobre a temática. </w:t>
      </w:r>
    </w:p>
    <w:p w14:paraId="400AE99F"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Nesse cenário, a educação se apresenta como um instrumento estratégico para a mudança social. Não é apenas uma questão de compartilhar informações sobre ecologia, mas de fomentar uma educação que incorpore valores éticos e compromisso com a responsabilidade socioambiental. A EA vai além da mera preservação da natureza, sendo um processo educativo crítico e emancipatório.</w:t>
      </w:r>
    </w:p>
    <w:p w14:paraId="7DB14A35"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contexto brasileiro, a Política Nacional de Educação Ambiental (Lei n.º 9.795/99) determina que a Educação Ambiental deve ser incorporada em todos os níveis e modalidades de ensino do processo educacional. A escola, sendo um espaço fundamental para a construção do conhecimento e socialização, desempenha um papel crucial ao intermediar a relação entre o indivíduo e seu ambiente. No entanto, a aplicação prática da EA no dia a dia escolar ainda se depara com obstáculos consideráveis, oscilando entre iniciativas isoladas e a busca por uma verdadeira interdisciplinaridade.</w:t>
      </w:r>
    </w:p>
    <w:p w14:paraId="1578BE1B"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 acordo com a Base Nacional Comum Curricular (BNCC), a Educação Ambiental é compreendida como um dos Temas Contemporâneos Transversais, devendo estar presente em diferentes componentes curriculares, como Matemática, História e Língua Portuguesa, e não restrita apenas às Ciências Biológicas. Nessa perspectiva, a temática ambiental pode ser trabalhada por meio da interpretação de gráficos, da análise histórica da exploração dos recursos naturais e da discussão de textos e notícias relacionadas ao meio ambiente.</w:t>
      </w:r>
    </w:p>
    <w:p w14:paraId="5421C62F"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Além disso, a Lei de Diretrizes e Bases da Educação Nacional (LDB), </w:t>
      </w:r>
      <w:r>
        <w:rPr>
          <w:rFonts w:ascii="Times New Roman" w:eastAsia="Times New Roman" w:hAnsi="Times New Roman" w:cs="Times New Roman"/>
          <w:sz w:val="24"/>
          <w:szCs w:val="24"/>
        </w:rPr>
        <w:t>institui</w:t>
      </w:r>
      <w:r>
        <w:rPr>
          <w:rFonts w:ascii="Times New Roman" w:eastAsia="Times New Roman" w:hAnsi="Times New Roman" w:cs="Times New Roman"/>
          <w:color w:val="000000"/>
          <w:sz w:val="24"/>
          <w:szCs w:val="24"/>
        </w:rPr>
        <w:t xml:space="preserve"> que a Educação Ambiental deve orientar os conteúdos curriculares do Ensino Fundamental. Em consonância com essa proposta, o Ministério da Educação (MEC) elaborou os Parâmetros Curriculares Nacionais (PCN), nos quais o meio ambiente é apresentado como tema transversal do currículo escolar. </w:t>
      </w:r>
      <w:r>
        <w:rPr>
          <w:rFonts w:ascii="Times New Roman" w:eastAsia="Times New Roman" w:hAnsi="Times New Roman" w:cs="Times New Roman"/>
          <w:sz w:val="24"/>
          <w:szCs w:val="24"/>
        </w:rPr>
        <w:t>Neste contexto</w:t>
      </w:r>
      <w:r>
        <w:rPr>
          <w:rFonts w:ascii="Times New Roman" w:eastAsia="Times New Roman" w:hAnsi="Times New Roman" w:cs="Times New Roman"/>
          <w:color w:val="000000"/>
          <w:sz w:val="24"/>
          <w:szCs w:val="24"/>
        </w:rPr>
        <w:t>, a E</w:t>
      </w:r>
      <w:r>
        <w:rPr>
          <w:rFonts w:ascii="Times New Roman" w:eastAsia="Times New Roman" w:hAnsi="Times New Roman" w:cs="Times New Roman"/>
          <w:sz w:val="24"/>
          <w:szCs w:val="24"/>
        </w:rPr>
        <w:t>A</w:t>
      </w:r>
      <w:r>
        <w:rPr>
          <w:rFonts w:ascii="Times New Roman" w:eastAsia="Times New Roman" w:hAnsi="Times New Roman" w:cs="Times New Roman"/>
          <w:color w:val="000000"/>
          <w:sz w:val="24"/>
          <w:szCs w:val="24"/>
        </w:rPr>
        <w:t xml:space="preserve"> deve ser </w:t>
      </w:r>
      <w:r>
        <w:rPr>
          <w:rFonts w:ascii="Times New Roman" w:eastAsia="Times New Roman" w:hAnsi="Times New Roman" w:cs="Times New Roman"/>
          <w:sz w:val="24"/>
          <w:szCs w:val="24"/>
        </w:rPr>
        <w:t xml:space="preserve">aplicada a prática de ensino </w:t>
      </w:r>
      <w:r>
        <w:rPr>
          <w:rFonts w:ascii="Times New Roman" w:eastAsia="Times New Roman" w:hAnsi="Times New Roman" w:cs="Times New Roman"/>
          <w:color w:val="000000"/>
          <w:sz w:val="24"/>
          <w:szCs w:val="24"/>
        </w:rPr>
        <w:t>de maneira integrada entre as diferentes áreas do conhecimento, contribuindo para uma prática educativa mais ampla, interdisciplinar e voltada à compreensão global das questões ambientais.</w:t>
      </w:r>
    </w:p>
    <w:p w14:paraId="2EBCD1A4"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Neste prisma, a organização desta pesquisa tem como principal objetivo apresentar o uso de recursos audiovisuais como ferramenta de ensino e aprendizagem da educação ambiental no ensino básico.  Através de revisões bibliográficas, analisar a importância da EA no contexto escolar, apresentando o universo de ensino multidisciplinar para formação de indivíduos conscientes e críticos, que respeitam e contribuem para o desenvolvimento do meio ambiente.</w:t>
      </w:r>
    </w:p>
    <w:p w14:paraId="1CC34EE1"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0BB5E076"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5B70D6B9"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12EA5878"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43509E3A"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06D2FE7A"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677934E8"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2FEF9707"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1581ACDB"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2AD101B6"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2F3B66C7"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14E2BAF6"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592B1A99"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65A8585D"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0652E080"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347B3384"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75741E73" w14:textId="77777777" w:rsidR="00C20419" w:rsidRDefault="00C20419">
      <w:pPr>
        <w:widowControl w:val="0"/>
        <w:spacing w:after="0" w:line="360" w:lineRule="auto"/>
        <w:ind w:firstLine="709"/>
        <w:jc w:val="both"/>
        <w:rPr>
          <w:rFonts w:ascii="Times New Roman" w:eastAsia="Times New Roman" w:hAnsi="Times New Roman" w:cs="Times New Roman"/>
          <w:b/>
          <w:bCs/>
          <w:sz w:val="24"/>
          <w:szCs w:val="24"/>
        </w:rPr>
      </w:pPr>
    </w:p>
    <w:p w14:paraId="02C11745"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44A65E59"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3D7E6396"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34BF4783"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29273426"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60085B30"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3B9F21EB" w14:textId="77777777" w:rsidR="00C20419" w:rsidRDefault="00C20419">
      <w:pPr>
        <w:widowControl w:val="0"/>
        <w:spacing w:after="0" w:line="240" w:lineRule="auto"/>
        <w:jc w:val="both"/>
        <w:rPr>
          <w:rFonts w:ascii="Times New Roman" w:eastAsia="Times New Roman" w:hAnsi="Times New Roman" w:cs="Times New Roman"/>
          <w:sz w:val="24"/>
          <w:szCs w:val="24"/>
        </w:rPr>
      </w:pPr>
    </w:p>
    <w:p w14:paraId="62E51A46" w14:textId="77777777" w:rsidR="00C20419" w:rsidRDefault="00C20419">
      <w:pPr>
        <w:spacing w:after="0" w:line="240" w:lineRule="auto"/>
        <w:ind w:firstLine="709"/>
        <w:jc w:val="both"/>
        <w:rPr>
          <w:rFonts w:ascii="Times New Roman" w:eastAsia="Times New Roman" w:hAnsi="Times New Roman" w:cs="Times New Roman"/>
          <w:b/>
          <w:bCs/>
          <w:sz w:val="24"/>
          <w:szCs w:val="24"/>
        </w:rPr>
      </w:pPr>
    </w:p>
    <w:p w14:paraId="0A1479C9" w14:textId="6285DE39" w:rsidR="00E45522" w:rsidRDefault="00000000" w:rsidP="00E45522">
      <w:pPr>
        <w:pStyle w:val="Ttulo1"/>
        <w:jc w:val="both"/>
      </w:pPr>
      <w:bookmarkStart w:id="3" w:name="_k0sgy0qr7q02" w:colFirst="0" w:colLast="0"/>
      <w:bookmarkStart w:id="4" w:name="_Toc234870854"/>
      <w:bookmarkEnd w:id="3"/>
      <w:r>
        <w:t>2</w:t>
      </w:r>
      <w:r w:rsidR="00E45522">
        <w:t>.</w:t>
      </w:r>
      <w:r>
        <w:t xml:space="preserve"> </w:t>
      </w:r>
      <w:r w:rsidR="00E45522">
        <w:t>REFERENCIAL TEÓRICO</w:t>
      </w:r>
      <w:bookmarkEnd w:id="4"/>
      <w:r w:rsidR="00E45522">
        <w:t xml:space="preserve"> </w:t>
      </w:r>
    </w:p>
    <w:p w14:paraId="71250A01" w14:textId="77777777" w:rsidR="00E45522" w:rsidRPr="00E45522" w:rsidRDefault="00E45522" w:rsidP="00E45522">
      <w:pPr>
        <w:spacing w:after="0" w:line="360" w:lineRule="auto"/>
      </w:pPr>
    </w:p>
    <w:p w14:paraId="0A2DCA79" w14:textId="16A68CEB" w:rsidR="00C20419" w:rsidRDefault="00E45522" w:rsidP="00E45522">
      <w:pPr>
        <w:pStyle w:val="Ttulo2"/>
        <w:spacing w:before="0" w:line="360" w:lineRule="auto"/>
      </w:pPr>
      <w:bookmarkStart w:id="5" w:name="_Toc234870855"/>
      <w:r>
        <w:t xml:space="preserve">2.1 </w:t>
      </w:r>
      <w:r w:rsidR="00000000">
        <w:t>INTERDISCIPLINARIDADE NO ENSINO DA EDUCAÇÃO AMBIENTAL</w:t>
      </w:r>
      <w:bookmarkEnd w:id="5"/>
    </w:p>
    <w:p w14:paraId="19BD2BAC" w14:textId="77777777" w:rsidR="00C20419" w:rsidRDefault="00C20419" w:rsidP="00E45522">
      <w:pPr>
        <w:spacing w:after="0" w:line="360" w:lineRule="auto"/>
        <w:jc w:val="both"/>
        <w:rPr>
          <w:rFonts w:ascii="Times New Roman" w:eastAsia="Times New Roman" w:hAnsi="Times New Roman" w:cs="Times New Roman"/>
          <w:sz w:val="24"/>
          <w:szCs w:val="24"/>
        </w:rPr>
      </w:pPr>
    </w:p>
    <w:p w14:paraId="0941234E" w14:textId="77777777" w:rsidR="00C20419" w:rsidRDefault="00000000" w:rsidP="00E45522">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abordagem da temática EA com o passar do tempo se tornou essencial para as salas de aula. Com a necessidade de ampliar os conhecimentos e levar informações extremamente importantes para todos. A promoção da conscientização ambiental é importante desde a criança até o adulto. É imprescindível que se entenda tudo que acontece ao nosso redor, saber identificar quais comportamentos são essenciais para promover um mundo mais consciente e saudável. </w:t>
      </w:r>
    </w:p>
    <w:p w14:paraId="22F41532"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Freire contribui para a discussão sobre a interdisciplinaridade na Educação Ambiental crítica ao compreender essa prática educativa para além de uma disciplina isolada ou vinculada apenas ao ensino de Ciências e áreas correlatas. Nessa perspectiva, a Educação Ambiental é inserida em um contexto educacional mais amplo, integrado ao processo formativo e à construção do conhecimento. Dentro das salas de aula o papel do professor se torna ainda mais importante quando ele tem a missão de apresentar aos seus alunos como ter uma relação melhor com a natureza e demais espaços onde habita. Com respeito, empatia e com dignidade, sabendo sobre os impactos que podem ser gerados devido às ações escolhidas.</w:t>
      </w:r>
    </w:p>
    <w:p w14:paraId="08DDD8F0"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Carvalho (2006), o objetivo da EA na escola deve ser a formação de um "sujeito ecológico", capaz de questionar o modelo de desenvolvimento atual e de lutar por justiça socioambiental. Ou seja, é necessário trazer o aluno para a sala de aula e torná-lo ator principal dentro das mudanças que podem salvar o mundo. E promover conscientização coletiva, deixando de habitar apenas os espaços escolares, mas também ocupando espaços que promovam o trabalho coletivo.</w:t>
      </w:r>
    </w:p>
    <w:p w14:paraId="41D82463"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temática ambiental e a educação possuem caráter essencialmente político, pois envolvem a participação ativa dos sujeitos na vida social e a constante reflexão crítica sobre a realidade, elementos fundamentais para a transformação da sociedade. Essa perspectiva político-educativa parte do entendimento de que a sociedade é marcada por desigualdades e processos de exclusão, construídos historicamente a partir das relações estabelecidas entre sociedade e natureza.</w:t>
      </w:r>
    </w:p>
    <w:p w14:paraId="1BF8C275"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vezes à falta de conhecimento bloqueia atitudes importantes que teriam impactos para mudanças significativas. As mudanças climáticas e acontecimentos que enfrentam os diferentes ambientes é uma realidade cuja urgência é imprescindível para promoção de uma </w:t>
      </w:r>
      <w:r>
        <w:rPr>
          <w:rFonts w:ascii="Times New Roman" w:eastAsia="Times New Roman" w:hAnsi="Times New Roman" w:cs="Times New Roman"/>
          <w:sz w:val="24"/>
          <w:szCs w:val="24"/>
        </w:rPr>
        <w:lastRenderedPageBreak/>
        <w:t>educação ambiental consciente e preocupada não somente com o futuro, pensar no hoje pode impactar positivamente na vida futura.</w:t>
      </w:r>
    </w:p>
    <w:p w14:paraId="3148C9D6" w14:textId="77777777" w:rsidR="00C20419" w:rsidRDefault="0000000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silêncio pode ser a expressão de uma ignorância (desconhecimento de informações) sobre uma temática: as informações são necessárias para se produzir noções, conceitos e argumentos a seu respeito. Essa característica é denominada pelos lógicos de positividade lógica (</w:t>
      </w:r>
      <w:proofErr w:type="spellStart"/>
      <w:r>
        <w:rPr>
          <w:rFonts w:ascii="Times New Roman" w:eastAsia="Times New Roman" w:hAnsi="Times New Roman" w:cs="Times New Roman"/>
          <w:sz w:val="24"/>
          <w:szCs w:val="24"/>
        </w:rPr>
        <w:t>Caorsi</w:t>
      </w:r>
      <w:proofErr w:type="spellEnd"/>
      <w:r>
        <w:rPr>
          <w:rFonts w:ascii="Times New Roman" w:eastAsia="Times New Roman" w:hAnsi="Times New Roman" w:cs="Times New Roman"/>
          <w:sz w:val="24"/>
          <w:szCs w:val="24"/>
        </w:rPr>
        <w:t>, 1994), uma vez que, diante do desconhecimento da existência de alternativas de pensamento em relação a um dado objeto, tudo se passa como se essas alternativas não existissem.</w:t>
      </w:r>
    </w:p>
    <w:p w14:paraId="5073ED95" w14:textId="77777777" w:rsidR="00C20419" w:rsidRDefault="00C20419">
      <w:pPr>
        <w:spacing w:after="0" w:line="360" w:lineRule="auto"/>
        <w:ind w:firstLine="720"/>
        <w:jc w:val="both"/>
        <w:rPr>
          <w:rFonts w:ascii="Times New Roman" w:eastAsia="Times New Roman" w:hAnsi="Times New Roman" w:cs="Times New Roman"/>
          <w:sz w:val="24"/>
          <w:szCs w:val="24"/>
        </w:rPr>
      </w:pPr>
    </w:p>
    <w:p w14:paraId="0A6E5AFA" w14:textId="49DC1BD1" w:rsidR="00C20419" w:rsidRPr="00E45522" w:rsidRDefault="00E45522" w:rsidP="00E45522">
      <w:pPr>
        <w:pStyle w:val="Ttulo2"/>
        <w:spacing w:before="0" w:line="360" w:lineRule="auto"/>
        <w:jc w:val="both"/>
        <w:rPr>
          <w:b/>
          <w:bCs/>
        </w:rPr>
      </w:pPr>
      <w:bookmarkStart w:id="6" w:name="_26claeb2ful0" w:colFirst="0" w:colLast="0"/>
      <w:bookmarkStart w:id="7" w:name="_Toc234870856"/>
      <w:bookmarkEnd w:id="6"/>
      <w:r w:rsidRPr="00E45522">
        <w:t>2.</w:t>
      </w:r>
      <w:r>
        <w:t>2</w:t>
      </w:r>
      <w:r w:rsidRPr="00E45522">
        <w:t xml:space="preserve"> RECURSOS AUDIOVISUAIS NO PROCESSO DE APRENDIZAGEM</w:t>
      </w:r>
      <w:bookmarkEnd w:id="7"/>
    </w:p>
    <w:p w14:paraId="46A4E73C"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3F47CE66"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Através da perspectiva de estímulos visuais é possível levar conhecimento, informação e conscientização para todos. A formação de novas gerações comprometidas com a compreensão e a transformação da realidade ambiental requer que educadores e sistemas de ensino integrem essa temática de forma contínua ao currículo escolar e às práticas do cotidiano educacional. Além de articular estratégias eficazes para transpassar os conhecimentos sobre determinados assuntos. É importante trabalhar a permanência escolar dos alunos os colocando como principais protagonistas de mudanças. </w:t>
      </w:r>
    </w:p>
    <w:p w14:paraId="40C60495"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ambiente escolar se caracteriza como um processo dinâmico e complexo, pois várias realidades sociais convivem, o que determina um movimento contínuo de retroalimentação sociocultural. Conhecê-lo se torna desafiador e necessário para o desenvolvimento de práticas educativas voltadas para a realidade socioambiental em que a escola está inserida.</w:t>
      </w:r>
    </w:p>
    <w:p w14:paraId="07AAA6B1"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Segundo </w:t>
      </w:r>
      <w:proofErr w:type="spellStart"/>
      <w:r>
        <w:rPr>
          <w:rFonts w:ascii="Times New Roman" w:eastAsia="Times New Roman" w:hAnsi="Times New Roman" w:cs="Times New Roman"/>
          <w:sz w:val="24"/>
          <w:szCs w:val="24"/>
        </w:rPr>
        <w:t>Reigota</w:t>
      </w:r>
      <w:proofErr w:type="spellEnd"/>
      <w:r>
        <w:rPr>
          <w:rFonts w:ascii="Times New Roman" w:eastAsia="Times New Roman" w:hAnsi="Times New Roman" w:cs="Times New Roman"/>
          <w:sz w:val="24"/>
          <w:szCs w:val="24"/>
        </w:rPr>
        <w:t xml:space="preserve"> (1998, p. 14), “o primeiro passo para a realização da educação ambiental deve ser a identificação das representações das pessoas envolvidas no processo educativo”.</w:t>
      </w:r>
    </w:p>
    <w:p w14:paraId="38C9909E"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alunos aprendem de diferentes formas, e é nessa perspectiva que esta pesquisa apresenta conceitos para o incentivo ao uso de estímulos visuais que favoreçam o processo de ensino e aprendizagem, e possibilitem ao aprendiz uma visão diferente de sua realidade. Assim também através do uso de recursos visuais é possível levar conhecimento, informação e conscientização para todos.</w:t>
      </w:r>
    </w:p>
    <w:p w14:paraId="27BDDFB5"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Nesse prisma a inclusão de materiais visuais dentro da prática docente é uma proposta pedagógica estimulante, para que os alunos consigam conectar a teorização com a prática, promovendo a construção de seus ideais através de representação visual de experiências </w:t>
      </w:r>
      <w:r>
        <w:rPr>
          <w:rFonts w:ascii="Times New Roman" w:eastAsia="Times New Roman" w:hAnsi="Times New Roman" w:cs="Times New Roman"/>
          <w:sz w:val="24"/>
          <w:szCs w:val="24"/>
        </w:rPr>
        <w:lastRenderedPageBreak/>
        <w:t xml:space="preserve">cotidianas. uso de filmes, séries e documentários pode ser uma estratégia que apresenta resultados significativos. </w:t>
      </w:r>
    </w:p>
    <w:p w14:paraId="3A3BE238"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Segundo </w:t>
      </w:r>
      <w:proofErr w:type="spellStart"/>
      <w:r>
        <w:rPr>
          <w:rFonts w:ascii="Times New Roman" w:eastAsia="Times New Roman" w:hAnsi="Times New Roman" w:cs="Times New Roman"/>
          <w:color w:val="000000"/>
          <w:sz w:val="24"/>
          <w:szCs w:val="24"/>
        </w:rPr>
        <w:t>Sauvé</w:t>
      </w:r>
      <w:proofErr w:type="spellEnd"/>
      <w:r>
        <w:rPr>
          <w:rFonts w:ascii="Times New Roman" w:eastAsia="Times New Roman" w:hAnsi="Times New Roman" w:cs="Times New Roman"/>
          <w:color w:val="000000"/>
          <w:sz w:val="24"/>
          <w:szCs w:val="24"/>
        </w:rPr>
        <w:t xml:space="preserve"> (1997), o ambiente pode ser compreendido a partir de diferentes concepções. A primeira delas o define como natureza, sendo entendida como algo puro e intocado, que deve ser admirado, respeitado e preservado. Nessa visão, a natureza é frequentemente associada a paisagens distantes da realidade cotidiana das sociedades urbanas.</w:t>
      </w:r>
    </w:p>
    <w:p w14:paraId="2662526A"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Outra concepção apresentada pela autora compreende o ambiente como um problema, considerando que ele constitui o suporte da vida e vem sendo ameaçado pela poluição e pelos processos de degradação ambiental. Dessa forma, torna-se necessário que a sociedade desenvolva práticas voltadas à preservação e manutenção da qualidade ambiental. Nesse contexto, ações relacionadas à conscientização e à Educação Ambiental surgem como estratégias importantes para reduzir os impactos das atividades humanas e enfrentar os problemas ambientais existentes (</w:t>
      </w:r>
      <w:proofErr w:type="spellStart"/>
      <w:r>
        <w:rPr>
          <w:rFonts w:ascii="Times New Roman" w:eastAsia="Times New Roman" w:hAnsi="Times New Roman" w:cs="Times New Roman"/>
          <w:color w:val="000000"/>
          <w:sz w:val="24"/>
          <w:szCs w:val="24"/>
        </w:rPr>
        <w:t>Sauvé</w:t>
      </w:r>
      <w:proofErr w:type="spellEnd"/>
      <w:r>
        <w:rPr>
          <w:rFonts w:ascii="Times New Roman" w:eastAsia="Times New Roman" w:hAnsi="Times New Roman" w:cs="Times New Roman"/>
          <w:color w:val="000000"/>
          <w:sz w:val="24"/>
          <w:szCs w:val="24"/>
        </w:rPr>
        <w:t>, 1997).</w:t>
      </w:r>
    </w:p>
    <w:p w14:paraId="25007EB5"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Diante dessa realidade, a Educação Ambiental configura-se como um campo de estudo fundamental para discutir questões ambientais na escola, como desmatamento, poluição atmosférica, ocupações irregulares e aquecimento global.</w:t>
      </w:r>
    </w:p>
    <w:p w14:paraId="1F09A333"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 acordo com Freire (1987), no processo de alfabetização, o indivíduo passa a compreender melhor a realidade em que está inserido ao interagir e compartilhar experiências com os demais participantes do círculo de cultura. Por meio do diálogo e da troca coletiva de conhecimentos, os sujeitos desenvolvem uma visão crítica sobre o mundo, tornando-se capazes de refletir e transformar a própria realidade.</w:t>
      </w:r>
    </w:p>
    <w:p w14:paraId="4FC68CE8"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Nessa perspectiva, o círculo de cultura caracteriza-se como um espaço de aprendizagem coletiva, em que o conhecimento é construído de maneira compartilhada. Assim, o processo educativo ocorre pela reciprocidade entre os participantes, enquanto o coordenador atua apenas como mediador, oferecendo suporte e criando condições favoráveis para o desenvolvimento do diálogo e da participação do grupo (Freire, 1987).</w:t>
      </w:r>
    </w:p>
    <w:p w14:paraId="0F186EA9"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Muitos alunos não têm acesso à internet, serviços de </w:t>
      </w:r>
      <w:proofErr w:type="spellStart"/>
      <w:r>
        <w:rPr>
          <w:rFonts w:ascii="Times New Roman" w:eastAsia="Times New Roman" w:hAnsi="Times New Roman" w:cs="Times New Roman"/>
          <w:sz w:val="24"/>
          <w:szCs w:val="24"/>
        </w:rPr>
        <w:t>streams</w:t>
      </w:r>
      <w:proofErr w:type="spellEnd"/>
      <w:r>
        <w:rPr>
          <w:rFonts w:ascii="Times New Roman" w:eastAsia="Times New Roman" w:hAnsi="Times New Roman" w:cs="Times New Roman"/>
          <w:sz w:val="24"/>
          <w:szCs w:val="24"/>
        </w:rPr>
        <w:t xml:space="preserve"> ou até a recursos de tecnologia visual como a televisores. Apesar de comum em grande parte da casa de brasileiros, ainda é possível encontrarmos muitas pessoas que ou não possuem recursos financeiros para terem um, ou se exime de possuir um recurso de comunicação por escolhas próprias.</w:t>
      </w:r>
    </w:p>
    <w:p w14:paraId="3759FCB9"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Sob essa perspectiva, ressignificar o ambiente da sala de aula em um ambiente lúdico ganha outro significado quando o objetivo é estimular a imaginação e a politização dos conteúdos. Potencializar a criatividade pode trazer benefícios inimagináveis. O uso dessas </w:t>
      </w:r>
      <w:r>
        <w:rPr>
          <w:rFonts w:ascii="Times New Roman" w:eastAsia="Times New Roman" w:hAnsi="Times New Roman" w:cs="Times New Roman"/>
          <w:sz w:val="24"/>
          <w:szCs w:val="24"/>
        </w:rPr>
        <w:lastRenderedPageBreak/>
        <w:t>ferramentas facilita o aprendizado de diferentes temas importantes, além de permitir a inovação pedagógica para integração da cultura e educação e facilitação de conteúdo, ou seja, torna o aprendizado mais atraente e didático.</w:t>
      </w:r>
    </w:p>
    <w:p w14:paraId="124108F2"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6400E72E" w14:textId="2D85A9CA" w:rsidR="00C20419" w:rsidRDefault="00E45522" w:rsidP="00E45522">
      <w:pPr>
        <w:pStyle w:val="Ttulo2"/>
        <w:spacing w:line="360" w:lineRule="auto"/>
        <w:jc w:val="both"/>
        <w:rPr>
          <w:b/>
          <w:bCs/>
        </w:rPr>
      </w:pPr>
      <w:bookmarkStart w:id="8" w:name="_kven8id4nkql" w:colFirst="0" w:colLast="0"/>
      <w:bookmarkStart w:id="9" w:name="_Toc234870857"/>
      <w:bookmarkEnd w:id="8"/>
      <w:r>
        <w:t>2.3 FILMES, DOCUMENTÁRIOS E SÉRIES APLICADOS A SALA DE AULA</w:t>
      </w:r>
      <w:bookmarkEnd w:id="9"/>
    </w:p>
    <w:p w14:paraId="11B1C38E"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6BA7CB04"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Ao longo da história da humanidade, diferentes formas de conhecimento foram desenvolvidas, podendo ser classificadas como conhecimento filosófico, científico, religioso e popular, entre outras modalidades. Cada uma dessas formas apresenta características próprias e busca auxiliar os indivíduos na compreensão e interpretação da realidade, oferecendo respostas para questionamentos relacionados à vida em distintos contextos históricos. Além disso, a construção do conhecimento também pode gerar novas reflexões e questionamentos (Santos, 2020).</w:t>
      </w:r>
    </w:p>
    <w:p w14:paraId="1F244DA5"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educadores precisam exercer a consciência de que representam papel fundamental para o exercício de transpor o conhecimento na comunidade, percebendo sua atuação como um processo que deve ser contínuo. Segundo Carvalho (2006) pode-se considerar a escola como um espaço no qual os estudantes têm a oportunidade de analisar o meio ambiente a partir de uma realidade marcada pelas práticas sociais, compreendendo-o como parte de uma dinâmica ampla e multidimensional.</w:t>
      </w:r>
    </w:p>
    <w:p w14:paraId="4EC369B7"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Diversos desafios são encontrados para prática do ensino na sociedade vigente, o principal é ultrapassar o limite teórico, para promover mudanças significativas que resultem em ações transformadoras da realidade. Para isso é importante ir além e mesmo que se limite a sala de aula, mas que seja possível alcançar a sociedade como um todo.</w:t>
      </w:r>
    </w:p>
    <w:p w14:paraId="39BB62DA"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partir da estratégia adotada pelo educador que se determinará como o conhecimento alcançará os diferentes aprendizes. Os recursos midiáticos, por exemplo, nos últimos anos têm ganho destaques importantes como ferramentas didáticas inovadoras, ocupando espaço significativo para as práticas educacionais substituindo o tradicionalismo nas aulas. Principalmente no período de pandemia que iniciou em meados de 2020, quando as pessoas precisaram fazer isolamento social, trabalhar e estudar de forma remota. Esses recursos, na maioria das vezes, são abordados através de tecnologias da comunicação e informação (TIC</w:t>
      </w:r>
      <w:proofErr w:type="gramStart"/>
      <w:r>
        <w:rPr>
          <w:rFonts w:ascii="Times New Roman" w:eastAsia="Times New Roman" w:hAnsi="Times New Roman" w:cs="Times New Roman"/>
          <w:sz w:val="24"/>
          <w:szCs w:val="24"/>
        </w:rPr>
        <w:t>).Que</w:t>
      </w:r>
      <w:proofErr w:type="gramEnd"/>
      <w:r>
        <w:rPr>
          <w:rFonts w:ascii="Times New Roman" w:eastAsia="Times New Roman" w:hAnsi="Times New Roman" w:cs="Times New Roman"/>
          <w:sz w:val="24"/>
          <w:szCs w:val="24"/>
        </w:rPr>
        <w:t xml:space="preserve"> consistem em levar as ferramentas tecnológicas para sala de aula, através do uso de computadores, telas interativas, data show, etc.  Moran (2000) argumenta que essas tecnologias podem trazer uma sensação de que muitas técnicas de ensino atuais parecem ter se tornando </w:t>
      </w:r>
      <w:r>
        <w:rPr>
          <w:rFonts w:ascii="Times New Roman" w:eastAsia="Times New Roman" w:hAnsi="Times New Roman" w:cs="Times New Roman"/>
          <w:sz w:val="24"/>
          <w:szCs w:val="24"/>
        </w:rPr>
        <w:lastRenderedPageBreak/>
        <w:t>ultrapassadas.  Por isso, o uso de recursos ricos em estímulos óticos e sonoros podem transformar o ensino considerado tradicional e uma experiência multissensorial que engaje o alcance nos diversos espaços educacionais.</w:t>
      </w:r>
    </w:p>
    <w:p w14:paraId="64CC2913"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realização dessas práticas alguns detalhes são importantes para se levar em consideração, por exemplo, o nível de formação tecnológica dos profissionais, pois é importante se atentar a necessidade de conhecimentos específicos para lidar com essas ferramentas.</w:t>
      </w:r>
    </w:p>
    <w:p w14:paraId="07509C9E"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Nesse contexto, além de configurar-se como um campo epistemológico e metodológico em desenvolvimento e aberto, a mídia-educação representa um espaço de reflexão teórica acerca das práticas culturais e, simultaneamente, caracteriza-se como uma ação educativa com uma perspectiva transformadora destinada a recompor a relação entre cultura, educação e cidadania.</w:t>
      </w:r>
    </w:p>
    <w:p w14:paraId="3A94FD4A"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w:t>
      </w:r>
      <w:r>
        <w:rPr>
          <w:rFonts w:ascii="Times New Roman" w:eastAsia="Times New Roman" w:hAnsi="Times New Roman" w:cs="Times New Roman"/>
          <w:i/>
          <w:iCs/>
          <w:sz w:val="24"/>
          <w:szCs w:val="24"/>
        </w:rPr>
        <w:t>Pedagogia da Esperança</w:t>
      </w:r>
      <w:r>
        <w:rPr>
          <w:rFonts w:ascii="Times New Roman" w:eastAsia="Times New Roman" w:hAnsi="Times New Roman" w:cs="Times New Roman"/>
          <w:sz w:val="24"/>
          <w:szCs w:val="24"/>
        </w:rPr>
        <w:t xml:space="preserve"> (1994), Freire destaca a importância de que os princípios apresentados em </w:t>
      </w:r>
      <w:r>
        <w:rPr>
          <w:rFonts w:ascii="Times New Roman" w:eastAsia="Times New Roman" w:hAnsi="Times New Roman" w:cs="Times New Roman"/>
          <w:i/>
          <w:iCs/>
          <w:sz w:val="24"/>
          <w:szCs w:val="24"/>
        </w:rPr>
        <w:t>Pedagogia do Oprimido</w:t>
      </w:r>
      <w:r>
        <w:rPr>
          <w:rFonts w:ascii="Times New Roman" w:eastAsia="Times New Roman" w:hAnsi="Times New Roman" w:cs="Times New Roman"/>
          <w:sz w:val="24"/>
          <w:szCs w:val="24"/>
        </w:rPr>
        <w:t xml:space="preserve"> (1970) sejam compreendidos como um projeto coletivo, construído por sujeitos que lutam de forma solidária pela construção de uma sociedade mais justa, democrática e humanizada para todos.</w:t>
      </w:r>
    </w:p>
    <w:p w14:paraId="00C5D9F3"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Um dos aspectos fundamentais no referencial teórico da EA é a diferenciação entre suas abordagens pedagógicas. De acordo com especialistas como Loureiro (2004) e </w:t>
      </w:r>
      <w:proofErr w:type="spellStart"/>
      <w:r>
        <w:rPr>
          <w:rFonts w:ascii="Times New Roman" w:eastAsia="Times New Roman" w:hAnsi="Times New Roman" w:cs="Times New Roman"/>
          <w:sz w:val="24"/>
          <w:szCs w:val="24"/>
        </w:rPr>
        <w:t>Layrargues</w:t>
      </w:r>
      <w:proofErr w:type="spellEnd"/>
      <w:r>
        <w:rPr>
          <w:rFonts w:ascii="Times New Roman" w:eastAsia="Times New Roman" w:hAnsi="Times New Roman" w:cs="Times New Roman"/>
          <w:sz w:val="24"/>
          <w:szCs w:val="24"/>
        </w:rPr>
        <w:t xml:space="preserve"> (2002), por um longo período, as instituições de ensino se concentraram em uma EA de caráter Pragmático ou Conservacionista, limitada à promoção de alterações de comportamento individuais e imediatas, como o cultivo de árvores ou a segregação de resíduos. No entanto, a EA transcende essa visão, englobando a formação crítica do pensamento coletivo. O uso dos recursos audiovisuais são ferramentas significativas que podem exercer impactos significativos nesse processo.</w:t>
      </w:r>
    </w:p>
    <w:p w14:paraId="4146FF7E"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Segundo Fantin (2007), em vez de desvalorizar os conteúdos midiáticos consumidos pelas crianças, é mais produtivo utilizá-los como objetos de análise e reflexão no contexto educacional. A autora defende uma abordagem crítica sobre o consumo das mídias por crianças, jovens e adultos, buscando compreender suas influências no desenvolvimento humano, nas produções culturais e nos espaços sociais destinados à infância, sem assumir posições extremas de aceitação ou rejeição absoluta.</w:t>
      </w:r>
    </w:p>
    <w:p w14:paraId="5BC451CD"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Diversas produções audiovisuais são lançadas anualmente, trazendo narrativas que possibilitam debates e interpretações sobre os conteúdos apresentados. Enquanto algumas obras apresentam mensagens mais diretas e explícitas, outras desenvolvem narrativas baseadas em </w:t>
      </w:r>
      <w:r>
        <w:rPr>
          <w:rFonts w:ascii="Times New Roman" w:eastAsia="Times New Roman" w:hAnsi="Times New Roman" w:cs="Times New Roman"/>
          <w:sz w:val="24"/>
          <w:szCs w:val="24"/>
        </w:rPr>
        <w:lastRenderedPageBreak/>
        <w:t>reflexões simbólicas e subjetivas, permitindo que o espectador construa suas próprias interpretações e conclusões.</w:t>
      </w:r>
    </w:p>
    <w:p w14:paraId="1583004A"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acordo com Napolitano (2003), diferentes tipos de filmes, desde os mais comerciais até os mais complexos e reflexivos, podem ser utilizados como recursos pedagógicos no contexto escolar, apresentando potencial para contribuir com o processo de ensino e aprendizagem.</w:t>
      </w:r>
    </w:p>
    <w:p w14:paraId="5DAED00D"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Nesse sentido foram selecionadas algumas produções cinematográficas que trabalham diferentes temáticas na perspectiva de EA, para uso em sala de aula como recurso audiovisual, com a finalidade de realizar representação visual dos conteúdos trabalhados em sala de aula.</w:t>
      </w:r>
    </w:p>
    <w:p w14:paraId="16707345"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7302CACC"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Tabela 1- Materiais audiovisuais</w:t>
      </w:r>
    </w:p>
    <w:tbl>
      <w:tblPr>
        <w:tblStyle w:val="a"/>
        <w:tblW w:w="9071"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67"/>
        <w:gridCol w:w="2268"/>
        <w:gridCol w:w="2268"/>
        <w:gridCol w:w="2268"/>
      </w:tblGrid>
      <w:tr w:rsidR="00C20419" w14:paraId="2C608C93" w14:textId="77777777">
        <w:tc>
          <w:tcPr>
            <w:tcW w:w="2267" w:type="dxa"/>
            <w:tcMar>
              <w:top w:w="100" w:type="dxa"/>
              <w:left w:w="100" w:type="dxa"/>
              <w:bottom w:w="100" w:type="dxa"/>
              <w:right w:w="100" w:type="dxa"/>
            </w:tcMar>
          </w:tcPr>
          <w:p w14:paraId="4D2ADECF"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Nome do Filme</w:t>
            </w:r>
          </w:p>
        </w:tc>
        <w:tc>
          <w:tcPr>
            <w:tcW w:w="2268" w:type="dxa"/>
            <w:tcMar>
              <w:top w:w="100" w:type="dxa"/>
              <w:left w:w="100" w:type="dxa"/>
              <w:bottom w:w="100" w:type="dxa"/>
              <w:right w:w="100" w:type="dxa"/>
            </w:tcMar>
          </w:tcPr>
          <w:p w14:paraId="00B277DB"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Temática</w:t>
            </w:r>
          </w:p>
        </w:tc>
        <w:tc>
          <w:tcPr>
            <w:tcW w:w="2268" w:type="dxa"/>
            <w:tcMar>
              <w:top w:w="100" w:type="dxa"/>
              <w:left w:w="100" w:type="dxa"/>
              <w:bottom w:w="100" w:type="dxa"/>
              <w:right w:w="100" w:type="dxa"/>
            </w:tcMar>
          </w:tcPr>
          <w:p w14:paraId="59ACB911"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Ano de Lançamento</w:t>
            </w:r>
          </w:p>
        </w:tc>
        <w:tc>
          <w:tcPr>
            <w:tcW w:w="2268" w:type="dxa"/>
            <w:tcMar>
              <w:top w:w="100" w:type="dxa"/>
              <w:left w:w="100" w:type="dxa"/>
              <w:bottom w:w="100" w:type="dxa"/>
              <w:right w:w="100" w:type="dxa"/>
            </w:tcMar>
          </w:tcPr>
          <w:p w14:paraId="524496F8"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Faixa etária</w:t>
            </w:r>
          </w:p>
        </w:tc>
      </w:tr>
      <w:tr w:rsidR="00C20419" w14:paraId="7A4ADFFA" w14:textId="77777777">
        <w:tc>
          <w:tcPr>
            <w:tcW w:w="2267" w:type="dxa"/>
            <w:tcMar>
              <w:top w:w="100" w:type="dxa"/>
              <w:left w:w="100" w:type="dxa"/>
              <w:bottom w:w="100" w:type="dxa"/>
              <w:right w:w="100" w:type="dxa"/>
            </w:tcMar>
          </w:tcPr>
          <w:p w14:paraId="0EFDAD23"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w:t>
            </w:r>
            <w:proofErr w:type="spellStart"/>
            <w:r>
              <w:rPr>
                <w:rFonts w:ascii="Times New Roman" w:eastAsia="Times New Roman" w:hAnsi="Times New Roman" w:cs="Times New Roman"/>
                <w:sz w:val="24"/>
                <w:szCs w:val="24"/>
              </w:rPr>
              <w:t>Lorax</w:t>
            </w:r>
            <w:proofErr w:type="spellEnd"/>
            <w:r>
              <w:rPr>
                <w:rFonts w:ascii="Times New Roman" w:eastAsia="Times New Roman" w:hAnsi="Times New Roman" w:cs="Times New Roman"/>
                <w:sz w:val="24"/>
                <w:szCs w:val="24"/>
              </w:rPr>
              <w:t xml:space="preserve">: Em Busca da </w:t>
            </w:r>
            <w:proofErr w:type="spellStart"/>
            <w:r>
              <w:rPr>
                <w:rFonts w:ascii="Times New Roman" w:eastAsia="Times New Roman" w:hAnsi="Times New Roman" w:cs="Times New Roman"/>
                <w:sz w:val="24"/>
                <w:szCs w:val="24"/>
              </w:rPr>
              <w:t>Trúfula</w:t>
            </w:r>
            <w:proofErr w:type="spellEnd"/>
            <w:r>
              <w:rPr>
                <w:rFonts w:ascii="Times New Roman" w:eastAsia="Times New Roman" w:hAnsi="Times New Roman" w:cs="Times New Roman"/>
                <w:sz w:val="24"/>
                <w:szCs w:val="24"/>
              </w:rPr>
              <w:t xml:space="preserve"> Perdida </w:t>
            </w:r>
          </w:p>
        </w:tc>
        <w:tc>
          <w:tcPr>
            <w:tcW w:w="2268" w:type="dxa"/>
            <w:tcMar>
              <w:top w:w="100" w:type="dxa"/>
              <w:left w:w="100" w:type="dxa"/>
              <w:bottom w:w="100" w:type="dxa"/>
              <w:right w:w="100" w:type="dxa"/>
            </w:tcMar>
          </w:tcPr>
          <w:p w14:paraId="34E7C100"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Desmatamento</w:t>
            </w:r>
          </w:p>
        </w:tc>
        <w:tc>
          <w:tcPr>
            <w:tcW w:w="2268" w:type="dxa"/>
            <w:tcMar>
              <w:top w:w="100" w:type="dxa"/>
              <w:left w:w="100" w:type="dxa"/>
              <w:bottom w:w="100" w:type="dxa"/>
              <w:right w:w="100" w:type="dxa"/>
            </w:tcMar>
          </w:tcPr>
          <w:p w14:paraId="39E3FA10"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2012</w:t>
            </w:r>
          </w:p>
        </w:tc>
        <w:tc>
          <w:tcPr>
            <w:tcW w:w="2268" w:type="dxa"/>
            <w:tcMar>
              <w:top w:w="100" w:type="dxa"/>
              <w:left w:w="100" w:type="dxa"/>
              <w:bottom w:w="100" w:type="dxa"/>
              <w:right w:w="100" w:type="dxa"/>
            </w:tcMar>
          </w:tcPr>
          <w:p w14:paraId="79FD0237"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partir de 5 anos</w:t>
            </w:r>
          </w:p>
        </w:tc>
      </w:tr>
      <w:tr w:rsidR="00C20419" w14:paraId="6C3E21F0" w14:textId="77777777">
        <w:tc>
          <w:tcPr>
            <w:tcW w:w="2267" w:type="dxa"/>
            <w:tcMar>
              <w:top w:w="100" w:type="dxa"/>
              <w:left w:w="100" w:type="dxa"/>
              <w:bottom w:w="100" w:type="dxa"/>
              <w:right w:w="100" w:type="dxa"/>
            </w:tcMar>
          </w:tcPr>
          <w:p w14:paraId="257F7E85"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Wall-E</w:t>
            </w:r>
            <w:proofErr w:type="spellEnd"/>
            <w:r>
              <w:rPr>
                <w:rFonts w:ascii="Times New Roman" w:eastAsia="Times New Roman" w:hAnsi="Times New Roman" w:cs="Times New Roman"/>
                <w:sz w:val="24"/>
                <w:szCs w:val="24"/>
              </w:rPr>
              <w:t xml:space="preserve"> </w:t>
            </w:r>
          </w:p>
        </w:tc>
        <w:tc>
          <w:tcPr>
            <w:tcW w:w="2268" w:type="dxa"/>
            <w:tcMar>
              <w:top w:w="100" w:type="dxa"/>
              <w:left w:w="100" w:type="dxa"/>
              <w:bottom w:w="100" w:type="dxa"/>
              <w:right w:w="100" w:type="dxa"/>
            </w:tcMar>
          </w:tcPr>
          <w:p w14:paraId="2725822B"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4"/>
                <w:szCs w:val="24"/>
              </w:rPr>
              <w:t>Sustentabilidade</w:t>
            </w:r>
          </w:p>
        </w:tc>
        <w:tc>
          <w:tcPr>
            <w:tcW w:w="2268" w:type="dxa"/>
            <w:tcMar>
              <w:top w:w="100" w:type="dxa"/>
              <w:left w:w="100" w:type="dxa"/>
              <w:bottom w:w="100" w:type="dxa"/>
              <w:right w:w="100" w:type="dxa"/>
            </w:tcMar>
          </w:tcPr>
          <w:p w14:paraId="64FF7AE5"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2008 </w:t>
            </w:r>
          </w:p>
        </w:tc>
        <w:tc>
          <w:tcPr>
            <w:tcW w:w="2268" w:type="dxa"/>
            <w:tcMar>
              <w:top w:w="100" w:type="dxa"/>
              <w:left w:w="100" w:type="dxa"/>
              <w:bottom w:w="100" w:type="dxa"/>
              <w:right w:w="100" w:type="dxa"/>
            </w:tcMar>
          </w:tcPr>
          <w:p w14:paraId="381A83C6"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Livre para todas as idades</w:t>
            </w:r>
          </w:p>
        </w:tc>
      </w:tr>
      <w:tr w:rsidR="00C20419" w14:paraId="49BF9C21" w14:textId="77777777">
        <w:tc>
          <w:tcPr>
            <w:tcW w:w="2267" w:type="dxa"/>
            <w:tcMar>
              <w:top w:w="100" w:type="dxa"/>
              <w:left w:w="100" w:type="dxa"/>
              <w:bottom w:w="100" w:type="dxa"/>
              <w:right w:w="100" w:type="dxa"/>
            </w:tcMar>
          </w:tcPr>
          <w:p w14:paraId="26A8DA51"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Chico Bento e a Goiabeira </w:t>
            </w:r>
            <w:proofErr w:type="spellStart"/>
            <w:r>
              <w:rPr>
                <w:rFonts w:ascii="Times New Roman" w:eastAsia="Times New Roman" w:hAnsi="Times New Roman" w:cs="Times New Roman"/>
                <w:sz w:val="24"/>
                <w:szCs w:val="24"/>
              </w:rPr>
              <w:t>Maraviósa</w:t>
            </w:r>
            <w:proofErr w:type="spellEnd"/>
            <w:r>
              <w:rPr>
                <w:rFonts w:ascii="Times New Roman" w:eastAsia="Times New Roman" w:hAnsi="Times New Roman" w:cs="Times New Roman"/>
                <w:sz w:val="24"/>
                <w:szCs w:val="24"/>
              </w:rPr>
              <w:t xml:space="preserve"> </w:t>
            </w:r>
          </w:p>
        </w:tc>
        <w:tc>
          <w:tcPr>
            <w:tcW w:w="2268" w:type="dxa"/>
            <w:tcMar>
              <w:top w:w="100" w:type="dxa"/>
              <w:left w:w="100" w:type="dxa"/>
              <w:bottom w:w="100" w:type="dxa"/>
              <w:right w:w="100" w:type="dxa"/>
            </w:tcMar>
          </w:tcPr>
          <w:p w14:paraId="36CC1F15"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Preservação ambiental</w:t>
            </w:r>
          </w:p>
        </w:tc>
        <w:tc>
          <w:tcPr>
            <w:tcW w:w="2268" w:type="dxa"/>
            <w:tcMar>
              <w:top w:w="100" w:type="dxa"/>
              <w:left w:w="100" w:type="dxa"/>
              <w:bottom w:w="100" w:type="dxa"/>
              <w:right w:w="100" w:type="dxa"/>
            </w:tcMar>
          </w:tcPr>
          <w:p w14:paraId="4FD1314F"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2024</w:t>
            </w:r>
          </w:p>
        </w:tc>
        <w:tc>
          <w:tcPr>
            <w:tcW w:w="2268" w:type="dxa"/>
            <w:tcMar>
              <w:top w:w="100" w:type="dxa"/>
              <w:left w:w="100" w:type="dxa"/>
              <w:bottom w:w="100" w:type="dxa"/>
              <w:right w:w="100" w:type="dxa"/>
            </w:tcMar>
          </w:tcPr>
          <w:p w14:paraId="275D84E2"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Livre para todas as idades</w:t>
            </w:r>
          </w:p>
        </w:tc>
      </w:tr>
      <w:tr w:rsidR="00C20419" w14:paraId="4897F9DC" w14:textId="77777777">
        <w:tc>
          <w:tcPr>
            <w:tcW w:w="2267" w:type="dxa"/>
            <w:tcMar>
              <w:top w:w="100" w:type="dxa"/>
              <w:left w:w="100" w:type="dxa"/>
              <w:bottom w:w="100" w:type="dxa"/>
              <w:right w:w="100" w:type="dxa"/>
            </w:tcMar>
          </w:tcPr>
          <w:p w14:paraId="56D58982"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Rio</w:t>
            </w:r>
          </w:p>
        </w:tc>
        <w:tc>
          <w:tcPr>
            <w:tcW w:w="2268" w:type="dxa"/>
            <w:tcMar>
              <w:top w:w="100" w:type="dxa"/>
              <w:left w:w="100" w:type="dxa"/>
              <w:bottom w:w="100" w:type="dxa"/>
              <w:right w:w="100" w:type="dxa"/>
            </w:tcMar>
          </w:tcPr>
          <w:p w14:paraId="5909332A"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Extinção, habitats, tráfico de animais</w:t>
            </w:r>
          </w:p>
        </w:tc>
        <w:tc>
          <w:tcPr>
            <w:tcW w:w="2268" w:type="dxa"/>
            <w:tcMar>
              <w:top w:w="100" w:type="dxa"/>
              <w:left w:w="100" w:type="dxa"/>
              <w:bottom w:w="100" w:type="dxa"/>
              <w:right w:w="100" w:type="dxa"/>
            </w:tcMar>
          </w:tcPr>
          <w:p w14:paraId="50FCC486" w14:textId="77777777" w:rsidR="00C20419"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2011</w:t>
            </w:r>
          </w:p>
        </w:tc>
        <w:tc>
          <w:tcPr>
            <w:tcW w:w="2268" w:type="dxa"/>
            <w:tcMar>
              <w:top w:w="100" w:type="dxa"/>
              <w:left w:w="100" w:type="dxa"/>
              <w:bottom w:w="100" w:type="dxa"/>
              <w:right w:w="100" w:type="dxa"/>
            </w:tcMar>
          </w:tcPr>
          <w:p w14:paraId="0C0C2299" w14:textId="77777777" w:rsidR="00C20419"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Livre para todas as idades</w:t>
            </w:r>
          </w:p>
        </w:tc>
      </w:tr>
    </w:tbl>
    <w:p w14:paraId="09594232" w14:textId="77777777" w:rsidR="00C20419" w:rsidRDefault="00C20419">
      <w:pPr>
        <w:spacing w:after="0"/>
        <w:jc w:val="both"/>
        <w:rPr>
          <w:rFonts w:ascii="Times New Roman" w:eastAsia="Times New Roman" w:hAnsi="Times New Roman" w:cs="Times New Roman"/>
          <w:sz w:val="24"/>
          <w:szCs w:val="24"/>
        </w:rPr>
      </w:pPr>
    </w:p>
    <w:p w14:paraId="404D2067"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Os filmes foram selecionados a partir da sua representação direta com os princípios da educação ambiental, ao abordarem de maneira significativa questões ligadas à preservação da natureza, ao consumo excessivo, ação humana, o meio ambiente no contexto geral e as consequências para a sociedade e o planeta. </w:t>
      </w:r>
    </w:p>
    <w:p w14:paraId="69E0D7A6"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Segundo </w:t>
      </w:r>
      <w:proofErr w:type="spellStart"/>
      <w:r>
        <w:rPr>
          <w:rFonts w:ascii="Times New Roman" w:eastAsia="Times New Roman" w:hAnsi="Times New Roman" w:cs="Times New Roman"/>
          <w:sz w:val="24"/>
          <w:szCs w:val="24"/>
        </w:rPr>
        <w:t>Bordwell</w:t>
      </w:r>
      <w:proofErr w:type="spellEnd"/>
      <w:r>
        <w:rPr>
          <w:rFonts w:ascii="Times New Roman" w:eastAsia="Times New Roman" w:hAnsi="Times New Roman" w:cs="Times New Roman"/>
          <w:sz w:val="24"/>
          <w:szCs w:val="24"/>
        </w:rPr>
        <w:t xml:space="preserve"> e Thompson (2010), o cinema constitui uma forma de narrativa visual que utiliza imagens em movimento, sons e técnicas de montagem para proporcionar experiências significativas ao espectador. Essa característica faz com que o cinema se torne um importante recurso para a comunicação de ideias e conceitos complexos. A articulação entre elementos visuais e sonoros promove uma experiência sensorial capaz de estimular a imaginação, a interpretação e a compreensão dos conteúdos apresentados.</w:t>
      </w:r>
    </w:p>
    <w:p w14:paraId="71BDD90A" w14:textId="77777777" w:rsidR="00C20419" w:rsidRDefault="00C20419">
      <w:pPr>
        <w:pBdr>
          <w:top w:val="nil"/>
          <w:left w:val="nil"/>
          <w:bottom w:val="nil"/>
          <w:right w:val="nil"/>
          <w:between w:val="nil"/>
        </w:pBdr>
        <w:spacing w:after="0" w:line="240" w:lineRule="auto"/>
        <w:jc w:val="both"/>
        <w:rPr>
          <w:rFonts w:ascii="Times New Roman" w:eastAsia="Times New Roman" w:hAnsi="Times New Roman" w:cs="Times New Roman"/>
          <w:b/>
          <w:bCs/>
          <w:sz w:val="24"/>
          <w:szCs w:val="24"/>
        </w:rPr>
      </w:pPr>
    </w:p>
    <w:p w14:paraId="1B3C3764" w14:textId="77777777" w:rsidR="00C20419" w:rsidRDefault="00C20419">
      <w:pPr>
        <w:pBdr>
          <w:top w:val="nil"/>
          <w:left w:val="nil"/>
          <w:bottom w:val="nil"/>
          <w:right w:val="nil"/>
          <w:between w:val="nil"/>
        </w:pBdr>
        <w:spacing w:after="0" w:line="240" w:lineRule="auto"/>
        <w:jc w:val="both"/>
        <w:rPr>
          <w:rFonts w:ascii="Times New Roman" w:eastAsia="Times New Roman" w:hAnsi="Times New Roman" w:cs="Times New Roman"/>
          <w:b/>
          <w:bCs/>
          <w:sz w:val="24"/>
          <w:szCs w:val="24"/>
        </w:rPr>
      </w:pPr>
    </w:p>
    <w:p w14:paraId="7025BA63" w14:textId="77777777" w:rsidR="00C20419" w:rsidRDefault="00C20419">
      <w:pPr>
        <w:pBdr>
          <w:top w:val="nil"/>
          <w:left w:val="nil"/>
          <w:bottom w:val="nil"/>
          <w:right w:val="nil"/>
          <w:between w:val="nil"/>
        </w:pBdr>
        <w:spacing w:after="0" w:line="240" w:lineRule="auto"/>
        <w:jc w:val="both"/>
        <w:rPr>
          <w:rFonts w:ascii="Times New Roman" w:eastAsia="Times New Roman" w:hAnsi="Times New Roman" w:cs="Times New Roman"/>
          <w:b/>
          <w:bCs/>
          <w:sz w:val="24"/>
          <w:szCs w:val="24"/>
        </w:rPr>
      </w:pPr>
    </w:p>
    <w:p w14:paraId="726C579B" w14:textId="77777777" w:rsidR="00C20419" w:rsidRDefault="00C20419">
      <w:pPr>
        <w:pBdr>
          <w:top w:val="nil"/>
          <w:left w:val="nil"/>
          <w:bottom w:val="nil"/>
          <w:right w:val="nil"/>
          <w:between w:val="nil"/>
        </w:pBdr>
        <w:spacing w:after="0" w:line="240" w:lineRule="auto"/>
        <w:jc w:val="both"/>
        <w:rPr>
          <w:rFonts w:ascii="Times New Roman" w:eastAsia="Times New Roman" w:hAnsi="Times New Roman" w:cs="Times New Roman"/>
          <w:b/>
          <w:bCs/>
          <w:sz w:val="24"/>
          <w:szCs w:val="24"/>
        </w:rPr>
      </w:pPr>
    </w:p>
    <w:p w14:paraId="51437DDD" w14:textId="5E2B08C3" w:rsidR="00C20419"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Figura 1 – </w:t>
      </w:r>
      <w:r w:rsidR="00E45522">
        <w:rPr>
          <w:rFonts w:ascii="Times New Roman" w:eastAsia="Times New Roman" w:hAnsi="Times New Roman" w:cs="Times New Roman"/>
          <w:sz w:val="24"/>
          <w:szCs w:val="24"/>
        </w:rPr>
        <w:t xml:space="preserve">cena do filme </w:t>
      </w:r>
      <w:proofErr w:type="spellStart"/>
      <w:r w:rsidR="00E45522">
        <w:rPr>
          <w:rFonts w:ascii="Times New Roman" w:eastAsia="Times New Roman" w:hAnsi="Times New Roman" w:cs="Times New Roman"/>
          <w:sz w:val="24"/>
          <w:szCs w:val="24"/>
        </w:rPr>
        <w:t>wall-e</w:t>
      </w:r>
      <w:proofErr w:type="spellEnd"/>
    </w:p>
    <w:p w14:paraId="25406DF0" w14:textId="77777777" w:rsidR="00C20419"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noProof/>
          <w:sz w:val="24"/>
          <w:szCs w:val="24"/>
        </w:rPr>
        <w:drawing>
          <wp:inline distT="114300" distB="114300" distL="114300" distR="114300" wp14:anchorId="739028FE" wp14:editId="7C819660">
            <wp:extent cx="5759775" cy="23876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5759775" cy="2387600"/>
                    </a:xfrm>
                    <a:prstGeom prst="rect">
                      <a:avLst/>
                    </a:prstGeom>
                    <a:ln/>
                  </pic:spPr>
                </pic:pic>
              </a:graphicData>
            </a:graphic>
          </wp:inline>
        </w:drawing>
      </w:r>
    </w:p>
    <w:p w14:paraId="33C6642F" w14:textId="77777777" w:rsidR="00C20419" w:rsidRDefault="00000000">
      <w:pPr>
        <w:pBdr>
          <w:top w:val="nil"/>
          <w:left w:val="nil"/>
          <w:bottom w:val="nil"/>
          <w:right w:val="nil"/>
          <w:between w:val="nil"/>
        </w:pBdr>
        <w:spacing w:after="0" w:line="240" w:lineRule="auto"/>
        <w:ind w:right="424"/>
        <w:rPr>
          <w:rFonts w:ascii="Times New Roman" w:eastAsia="Times New Roman" w:hAnsi="Times New Roman" w:cs="Times New Roman"/>
          <w:sz w:val="20"/>
          <w:szCs w:val="20"/>
        </w:rPr>
      </w:pPr>
      <w:r>
        <w:rPr>
          <w:rFonts w:ascii="Times New Roman" w:eastAsia="Times New Roman" w:hAnsi="Times New Roman" w:cs="Times New Roman"/>
          <w:sz w:val="20"/>
          <w:szCs w:val="20"/>
        </w:rPr>
        <w:t>Fonte: Disponível em: https://encenasaudemental.com/cinema-tv-e-literatura/wall-e-e-o-sentimento-de-responsabilidade-ecologica/(2015).</w:t>
      </w:r>
    </w:p>
    <w:p w14:paraId="5CFE2A4D" w14:textId="77777777" w:rsidR="00C20419" w:rsidRDefault="00C20419" w:rsidP="00E45522">
      <w:pPr>
        <w:pBdr>
          <w:top w:val="nil"/>
          <w:left w:val="nil"/>
          <w:bottom w:val="nil"/>
          <w:right w:val="nil"/>
          <w:between w:val="nil"/>
        </w:pBdr>
        <w:spacing w:after="0" w:line="360" w:lineRule="auto"/>
        <w:ind w:firstLine="708"/>
        <w:jc w:val="both"/>
        <w:rPr>
          <w:rFonts w:ascii="Times New Roman" w:eastAsia="Times New Roman" w:hAnsi="Times New Roman" w:cs="Times New Roman"/>
          <w:color w:val="000000"/>
          <w:sz w:val="24"/>
          <w:szCs w:val="24"/>
        </w:rPr>
      </w:pPr>
    </w:p>
    <w:p w14:paraId="1DA9B3E7" w14:textId="77777777" w:rsidR="00C20419" w:rsidRDefault="00000000" w:rsidP="00E45522">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cena em questão, </w:t>
      </w:r>
      <w:proofErr w:type="spellStart"/>
      <w:r>
        <w:rPr>
          <w:rFonts w:ascii="Times New Roman" w:eastAsia="Times New Roman" w:hAnsi="Times New Roman" w:cs="Times New Roman"/>
          <w:sz w:val="24"/>
          <w:szCs w:val="24"/>
        </w:rPr>
        <w:t>Wall-e</w:t>
      </w:r>
      <w:proofErr w:type="spellEnd"/>
      <w:r>
        <w:rPr>
          <w:rFonts w:ascii="Times New Roman" w:eastAsia="Times New Roman" w:hAnsi="Times New Roman" w:cs="Times New Roman"/>
          <w:sz w:val="24"/>
          <w:szCs w:val="24"/>
        </w:rPr>
        <w:t xml:space="preserve"> está à frente de vários entulhos que se acumularam com o tempo, depois que todos os humanos deixaram o planeta que se tornou inabitável devido ao consumismo exacerbado e a falta de preservação ambiental.</w:t>
      </w:r>
    </w:p>
    <w:p w14:paraId="126755ED" w14:textId="77777777" w:rsidR="00C20419" w:rsidRDefault="00000000">
      <w:pPr>
        <w:spacing w:after="0" w:line="360" w:lineRule="auto"/>
        <w:ind w:firstLine="709"/>
        <w:jc w:val="both"/>
        <w:rPr>
          <w:rFonts w:ascii="Times New Roman" w:eastAsia="Times New Roman" w:hAnsi="Times New Roman" w:cs="Times New Roman"/>
          <w:color w:val="EE0000"/>
          <w:sz w:val="24"/>
          <w:szCs w:val="24"/>
        </w:rPr>
      </w:pPr>
      <w:r>
        <w:rPr>
          <w:rFonts w:ascii="Times New Roman" w:eastAsia="Times New Roman" w:hAnsi="Times New Roman" w:cs="Times New Roman"/>
          <w:sz w:val="24"/>
          <w:szCs w:val="24"/>
        </w:rPr>
        <w:tab/>
        <w:t>É possível perceber que essas produções utilizam recursos lúdicos, visuais e narrativos capazes de despertar o telespectador através das tensões dramáticas que representam. Em muitos casos os temas são abordados por meio de sátira, do humor ou de metáforas e estratégias que facilitam a compreensão de assuntos considerados complexos, mas que aproximam os estudantes da realidade discutida.</w:t>
      </w:r>
    </w:p>
    <w:p w14:paraId="215810A2"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Sob essa perspectiva, a Base Nacional Comum Curricular (BNCC) reconhece a Educação Ambiental como um dos Temas Contemporâneos Transversais (</w:t>
      </w:r>
      <w:proofErr w:type="spellStart"/>
      <w:r>
        <w:rPr>
          <w:rFonts w:ascii="Times New Roman" w:eastAsia="Times New Roman" w:hAnsi="Times New Roman" w:cs="Times New Roman"/>
          <w:sz w:val="24"/>
          <w:szCs w:val="24"/>
        </w:rPr>
        <w:t>TCTs</w:t>
      </w:r>
      <w:proofErr w:type="spellEnd"/>
      <w:r>
        <w:rPr>
          <w:rFonts w:ascii="Times New Roman" w:eastAsia="Times New Roman" w:hAnsi="Times New Roman" w:cs="Times New Roman"/>
          <w:sz w:val="24"/>
          <w:szCs w:val="24"/>
        </w:rPr>
        <w:t xml:space="preserve">). De acordo com o documento, a transversalidade permite que o aluno conecte conteúdos teóricos de Matemática, Geografia, História e Ciências com a realidade prática de seu território. A proposta é que o estudante não apenas acumule informações sobre a natureza, mas desenvolva competências para intervir de forma ética e responsável na sociedade. </w:t>
      </w:r>
    </w:p>
    <w:p w14:paraId="4A82DEC8"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19A986E2"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17A858FB"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306A5699"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7A88F502" w14:textId="77777777" w:rsidR="00C20419" w:rsidRDefault="00C20419">
      <w:pPr>
        <w:widowControl w:val="0"/>
        <w:spacing w:after="0" w:line="360" w:lineRule="auto"/>
        <w:ind w:firstLine="709"/>
        <w:jc w:val="both"/>
        <w:rPr>
          <w:rFonts w:ascii="Times New Roman" w:eastAsia="Times New Roman" w:hAnsi="Times New Roman" w:cs="Times New Roman"/>
          <w:sz w:val="24"/>
          <w:szCs w:val="24"/>
        </w:rPr>
      </w:pPr>
    </w:p>
    <w:p w14:paraId="732C4E3A" w14:textId="77777777" w:rsidR="00C20419" w:rsidRDefault="00C20419">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14:paraId="05C1F4B2" w14:textId="77777777" w:rsidR="00C20419" w:rsidRDefault="00C20419">
      <w:pPr>
        <w:spacing w:after="0"/>
        <w:rPr>
          <w:rFonts w:ascii="Times New Roman" w:eastAsia="Times New Roman" w:hAnsi="Times New Roman" w:cs="Times New Roman"/>
          <w:b/>
          <w:bCs/>
          <w:smallCaps/>
          <w:sz w:val="24"/>
          <w:szCs w:val="24"/>
        </w:rPr>
      </w:pPr>
    </w:p>
    <w:p w14:paraId="7CD4FA3F" w14:textId="77777777" w:rsidR="00C20419" w:rsidRDefault="00000000">
      <w:pPr>
        <w:pStyle w:val="Ttulo1"/>
        <w:jc w:val="both"/>
      </w:pPr>
      <w:bookmarkStart w:id="10" w:name="_zc4s78939alx" w:colFirst="0" w:colLast="0"/>
      <w:bookmarkStart w:id="11" w:name="_Toc234870858"/>
      <w:bookmarkEnd w:id="10"/>
      <w:r>
        <w:lastRenderedPageBreak/>
        <w:t>3 PROCEDIMENTOS METODOLÓGICOS</w:t>
      </w:r>
      <w:bookmarkEnd w:id="11"/>
    </w:p>
    <w:p w14:paraId="11913BD3"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0BB0C7BA"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abordagem é de caráter qualitativo, onde buscou-se realizar o levantamento através de pesquisas que culminaram em informações obtidas por revisão bibliográfica, que consistem em apresentar possibilidades didáticas para realização do trabalho educacional com uso de recursos audiovisuais em sala para ensino da educação ambiental e trazer reflexões importantes que permeiam isso desde o processo de planejamento até a prática.</w:t>
      </w:r>
    </w:p>
    <w:p w14:paraId="17EAD548"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Segundo </w:t>
      </w:r>
      <w:proofErr w:type="spellStart"/>
      <w:r>
        <w:rPr>
          <w:rFonts w:ascii="Times New Roman" w:eastAsia="Times New Roman" w:hAnsi="Times New Roman" w:cs="Times New Roman"/>
          <w:sz w:val="24"/>
          <w:szCs w:val="24"/>
        </w:rPr>
        <w:t>Minayo</w:t>
      </w:r>
      <w:proofErr w:type="spellEnd"/>
      <w:r>
        <w:rPr>
          <w:rFonts w:ascii="Times New Roman" w:eastAsia="Times New Roman" w:hAnsi="Times New Roman" w:cs="Times New Roman"/>
          <w:sz w:val="24"/>
          <w:szCs w:val="24"/>
        </w:rPr>
        <w:t xml:space="preserve"> (2001), a pesquisa qualitativa dedica-se à análise de aspectos da realidade social que não podem ser mensurados numericamente, abrangendo significados, valores, crenças, motivações, atitudes e aspirações humanas. Dessa forma, esse tipo de pesquisa busca compreender de maneira mais profunda as relações, os processos e os fenômenos sociais, ultrapassando a simples quantificação de variáveis.</w:t>
      </w:r>
    </w:p>
    <w:p w14:paraId="2704F32A"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É importante se atentar aos processos que garantem a prática educativa uma a uma, desde o planejamento até a aplicação do ensino. O educador precisa pensar em metodologias diferenciadas e contextualizadas, pois ao perceber que a utilização da tecnologia ainda é vista muitas vezes como entretenimento, ou algo que não seja totalmente positivo e eficaz, surge então a partir daí a necessidade de algo articulado para incluir esses meios no cotidiano dos alunos de forma significativa, possibilitando um novo olhar para os novos recursos. Como enfatiza Moran (2000) em seu texto:</w:t>
      </w:r>
    </w:p>
    <w:p w14:paraId="03F15B18" w14:textId="77777777" w:rsidR="00C20419" w:rsidRDefault="00C20419">
      <w:pPr>
        <w:spacing w:after="0" w:line="360" w:lineRule="auto"/>
        <w:jc w:val="both"/>
        <w:rPr>
          <w:rFonts w:ascii="Times New Roman" w:eastAsia="Times New Roman" w:hAnsi="Times New Roman" w:cs="Times New Roman"/>
          <w:sz w:val="24"/>
          <w:szCs w:val="24"/>
        </w:rPr>
      </w:pPr>
    </w:p>
    <w:p w14:paraId="5D404A1C" w14:textId="77777777" w:rsidR="00C20419" w:rsidRDefault="00000000">
      <w:pPr>
        <w:spacing w:after="0" w:line="240" w:lineRule="auto"/>
        <w:ind w:left="2267"/>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 educador autêntico é humilde e confiante, mostra o que sabe, porém está sempre atento ao novo, ensina aprendendo a valorizar a diferença, a improvisar. Aprender por sua vez, é passar da incerteza a uma certeza provisória, pois dará lugar às novas descobertas, não há estagnação no sistema de aprendizagem e descobertas. O novo deve ser questionado, indagado e não aceito sem análise prévia. Por isso é importante termos educadores/ pais, com amadurecimento intelectual, emocional, ético que facilite todo o processo de aprendizagem (MORAN, 2000, p. 01).</w:t>
      </w:r>
    </w:p>
    <w:p w14:paraId="0667FC53" w14:textId="77777777" w:rsidR="00C20419" w:rsidRDefault="00C20419">
      <w:pPr>
        <w:spacing w:after="0" w:line="240" w:lineRule="auto"/>
        <w:ind w:left="2267"/>
        <w:jc w:val="both"/>
        <w:rPr>
          <w:rFonts w:ascii="Times New Roman" w:eastAsia="Times New Roman" w:hAnsi="Times New Roman" w:cs="Times New Roman"/>
          <w:sz w:val="20"/>
          <w:szCs w:val="20"/>
        </w:rPr>
      </w:pPr>
    </w:p>
    <w:p w14:paraId="5E47C20F" w14:textId="77777777" w:rsidR="00C20419" w:rsidRDefault="00C20419">
      <w:pPr>
        <w:spacing w:after="0" w:line="240" w:lineRule="auto"/>
        <w:ind w:left="2267"/>
        <w:jc w:val="both"/>
        <w:rPr>
          <w:rFonts w:ascii="Times New Roman" w:eastAsia="Times New Roman" w:hAnsi="Times New Roman" w:cs="Times New Roman"/>
          <w:sz w:val="20"/>
          <w:szCs w:val="20"/>
        </w:rPr>
      </w:pPr>
    </w:p>
    <w:p w14:paraId="01ECA55A"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Sendo assim nesta pesquisa algumas etapas foram organizadas para eficiência exploratória da temática abordada. No primeiro momento foi realizada a leitura dos títulos dos artigos e selecionados os que eram condizentes com as palavras-chaves em estudo. Nessa etapa houve grande filtragem dos artigos que foram selecionados. </w:t>
      </w:r>
    </w:p>
    <w:p w14:paraId="6E901062"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Pesquisas mais recentes, como a realizada por Cruz (2014), evidenciam que, em muitas escolas, a Educação Ambiental é desenvolvida principalmente por meio de projetos específicos, frequentemente conduzidos por professores das áreas de Ciências e Biologia. No entanto, essas ações costumam ocorrer de maneira isolada e descontínua. A autora também destaca que </w:t>
      </w:r>
      <w:r>
        <w:rPr>
          <w:rFonts w:ascii="Times New Roman" w:eastAsia="Times New Roman" w:hAnsi="Times New Roman" w:cs="Times New Roman"/>
          <w:sz w:val="24"/>
          <w:szCs w:val="24"/>
        </w:rPr>
        <w:lastRenderedPageBreak/>
        <w:t>diversas atividades relacionadas à temática ambiental são realizadas apenas em datas comemorativas, como o dia mundial da água, árvore e a semana do meio ambiente, sem articulação com os conteúdos das disciplinas e sem continuidade ao longo do ano letivo.</w:t>
      </w:r>
    </w:p>
    <w:p w14:paraId="27D183A1"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isso a proposta desta pesquisa permeia-se em apresentar possibilidades para apresentação, discussão e conscientização de alunos em sala de aula através do uso de recursos audiovisuais. Pleiteando que o educador possui autonomia criativa para exercer sua transmissão de conhecimento de forma que haja possibilidades diversas para realização de suas práticas, ousando buscar estratégias inovadoras para levar os conteúdos programáticos para sala de aula.</w:t>
      </w:r>
    </w:p>
    <w:p w14:paraId="2BB383FE" w14:textId="77777777" w:rsidR="00C20419" w:rsidRDefault="00000000">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quais formas esses recursos seriam usados em sala de aula? através de dinâmicas sucessivas a teorização do conteúdo, para que haja uma conexão entre teoria e prática. O uso de datashow, televisores (quando disponível) é primordial para realização destes momentos de aprendizagem. Vivemos na era digital; por isso, as mídias digitais exercem um impacto mais significativo, especialmente as redes sociais, os sites, as plataformas de </w:t>
      </w:r>
      <w:r>
        <w:rPr>
          <w:rFonts w:ascii="Times New Roman" w:eastAsia="Times New Roman" w:hAnsi="Times New Roman" w:cs="Times New Roman"/>
          <w:i/>
          <w:iCs/>
          <w:sz w:val="24"/>
          <w:szCs w:val="24"/>
        </w:rPr>
        <w:t>streaming¹</w:t>
      </w:r>
      <w:r>
        <w:rPr>
          <w:rFonts w:ascii="Times New Roman" w:eastAsia="Times New Roman" w:hAnsi="Times New Roman" w:cs="Times New Roman"/>
          <w:sz w:val="24"/>
          <w:szCs w:val="24"/>
        </w:rPr>
        <w:t>, os aparelhos celulares mais modernos a cada dia, os aplicativos e outros. E trazer toda essa evolução para sala de aula é importante pois mostra possibilidades diferentes para aprendizagem, além de conectar aqueles que não possuem acesso a essa evolução.</w:t>
      </w:r>
    </w:p>
    <w:p w14:paraId="1CD30B4B" w14:textId="4CB1F3B7" w:rsidR="00C20419" w:rsidRDefault="00000000" w:rsidP="00E45522">
      <w:pP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Gomes (2013) afirma isso quando discorre que é preciso criar alternativas para atrair a atenção dos alunos e conseguir se comunicar de forma real e produtiva dentro da sala de aula. Os alunos contemporâneos estão diante de uma realidade social informatizada e tecnológica que permite comunicação e interação virtual rápida e transformadora. É necessário interagir com a realidade dos alunos para construir e desenvolver uma interface entre professor-aluno e mídia</w:t>
      </w:r>
      <w:r>
        <w:rPr>
          <w:rFonts w:ascii="Times New Roman" w:eastAsia="Times New Roman" w:hAnsi="Times New Roman" w:cs="Times New Roman"/>
          <w:sz w:val="24"/>
          <w:szCs w:val="24"/>
          <w:vertAlign w:val="superscript"/>
        </w:rPr>
        <w:footnoteReference w:id="3"/>
      </w:r>
      <w:r w:rsidR="00E45522">
        <w:rPr>
          <w:rFonts w:ascii="Times New Roman" w:eastAsia="Times New Roman" w:hAnsi="Times New Roman" w:cs="Times New Roman"/>
          <w:sz w:val="24"/>
          <w:szCs w:val="24"/>
        </w:rPr>
        <w:t>.</w:t>
      </w:r>
    </w:p>
    <w:p w14:paraId="6764EE25"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7550AA6C" w14:textId="77777777" w:rsidR="00C20419" w:rsidRDefault="00C20419">
      <w:pPr>
        <w:spacing w:after="0" w:line="360" w:lineRule="auto"/>
        <w:jc w:val="both"/>
        <w:rPr>
          <w:rFonts w:ascii="Times New Roman" w:eastAsia="Times New Roman" w:hAnsi="Times New Roman" w:cs="Times New Roman"/>
        </w:rPr>
      </w:pPr>
    </w:p>
    <w:p w14:paraId="57519F11" w14:textId="77777777" w:rsidR="00E45522" w:rsidRDefault="00E45522">
      <w:pPr>
        <w:rPr>
          <w:rFonts w:ascii="Times New Roman" w:eastAsia="Times New Roman" w:hAnsi="Times New Roman" w:cs="Times New Roman"/>
          <w:b/>
          <w:bCs/>
          <w:smallCaps/>
          <w:sz w:val="24"/>
          <w:szCs w:val="24"/>
        </w:rPr>
      </w:pPr>
      <w:bookmarkStart w:id="12" w:name="_9ufsjaj286f4" w:colFirst="0" w:colLast="0"/>
      <w:bookmarkEnd w:id="12"/>
      <w:r>
        <w:br w:type="page"/>
      </w:r>
    </w:p>
    <w:p w14:paraId="32A6DDF5" w14:textId="61DF872C" w:rsidR="00C20419" w:rsidRDefault="00000000">
      <w:pPr>
        <w:pStyle w:val="Ttulo1"/>
      </w:pPr>
      <w:bookmarkStart w:id="13" w:name="_Toc234870859"/>
      <w:r>
        <w:lastRenderedPageBreak/>
        <w:t>4 ANÁLISE DOS RESULTADOS</w:t>
      </w:r>
      <w:bookmarkEnd w:id="13"/>
    </w:p>
    <w:p w14:paraId="469DC90F" w14:textId="77777777" w:rsidR="00C20419" w:rsidRDefault="00C20419">
      <w:pPr>
        <w:shd w:val="clear" w:color="auto" w:fill="FFFFFF"/>
        <w:spacing w:after="0" w:line="360" w:lineRule="auto"/>
        <w:ind w:firstLine="709"/>
        <w:jc w:val="both"/>
        <w:rPr>
          <w:rFonts w:ascii="Times New Roman" w:eastAsia="Times New Roman" w:hAnsi="Times New Roman" w:cs="Times New Roman"/>
          <w:color w:val="393939"/>
          <w:sz w:val="24"/>
          <w:szCs w:val="24"/>
        </w:rPr>
      </w:pPr>
    </w:p>
    <w:p w14:paraId="2E37221C"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efetivação da EA na escola depende, sobretudo, da atuação do docente. De acordo com Silveira (2005), é </w:t>
      </w:r>
      <w:proofErr w:type="gramStart"/>
      <w:r>
        <w:rPr>
          <w:rFonts w:ascii="Times New Roman" w:eastAsia="Times New Roman" w:hAnsi="Times New Roman" w:cs="Times New Roman"/>
          <w:sz w:val="24"/>
          <w:szCs w:val="24"/>
        </w:rPr>
        <w:t>necessário uma renovação dos métodos e da aplicação pedagógica que possibilite ao educador</w:t>
      </w:r>
      <w:proofErr w:type="gramEnd"/>
      <w:r>
        <w:rPr>
          <w:rFonts w:ascii="Times New Roman" w:eastAsia="Times New Roman" w:hAnsi="Times New Roman" w:cs="Times New Roman"/>
          <w:sz w:val="24"/>
          <w:szCs w:val="24"/>
        </w:rPr>
        <w:t xml:space="preserve"> incorporar a dimensão ambiental em suas práticas, promovendo a aceitação e interesse por parte dos discentes. Sob essa ótica, as Diretrizes Curriculares Nacionais para a Educação Ambiental (DCNEA) de 2012, reforçam a importância da formação inicial e continuada dos educadores, de modo a capacitá-los para lidar com o intricamento das questões socioambientais (Brasil, 2012).</w:t>
      </w:r>
    </w:p>
    <w:p w14:paraId="142467F6"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Nesse sentido, Loureiro (2006) destaca que, ao discutir a relação entre educação e cinema, é fundamental compreender que a análise de filmes pode contribuir para a própria teoria educacional, especialmente ao possibilitar uma educação voltada aos sentidos e às percepções humanas. Nesse contexto, os sentidos podem ser entendidos como experiências e narrativas capazes de proporcionar ao espectador uma sensação de aproximação com a realidade retratada, mesmo sem que ele tenha vivenciado diretamente as situações apresentadas.</w:t>
      </w:r>
    </w:p>
    <w:p w14:paraId="53B50F66"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Nessa perspectiva, a História assume um caráter problematizador. Conforme destaca Lima (2015), a utilização de filmes no contexto escolar exige planejamento, organização e análise criteriosa por parte do professor. Antes de apresentar qualquer obra aos estudantes, é necessário que o docente conheça previamente seu conteúdo, verificando se a abordagem é adequada à faixa etária da turma e se oferece subsídios para o desenvolvimento da aula.</w:t>
      </w:r>
    </w:p>
    <w:p w14:paraId="641C9D62"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Além disso, o uso do cinema não deve ser entendido como uma solução imediata para os problemas educacionais ou para o desinteresse dos alunos. Embora não promova aprendizagens automáticas, o filme pode contribuir significativamente para estimular a reflexão crítica e a compreensão das questões sociais e dos desafios presentes na realidade em que os estudantes estão inseridos.</w:t>
      </w:r>
    </w:p>
    <w:p w14:paraId="38CEB6EE"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 uso de filmes no contexto educacional não representa uma solução definitiva para os desafios da educação, porém constitui um recurso pedagógico capaz de auxiliar o trabalho docente quando utilizado de forma planejada e com objetivos bem definidos. Nesse sentido, torna-se fundamental que o professor compreenda as finalidades de sua prática pedagógica ao incorporar esse recurso às aulas.</w:t>
      </w:r>
    </w:p>
    <w:p w14:paraId="6D4CABBD"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Além disso, observa-se que a inserção da Educação Ambiental nas escolas brasileiras é respaldada por diferentes legislações, mesmo diante dos desafios e retrocessos recentes. Dessa </w:t>
      </w:r>
      <w:r>
        <w:rPr>
          <w:rFonts w:ascii="Times New Roman" w:eastAsia="Times New Roman" w:hAnsi="Times New Roman" w:cs="Times New Roman"/>
          <w:color w:val="000000"/>
          <w:sz w:val="24"/>
          <w:szCs w:val="24"/>
        </w:rPr>
        <w:lastRenderedPageBreak/>
        <w:t>forma, é importante analisar não apenas se a Educação Ambiental está sendo desenvolvida nas instituições de ensino, mas também de que maneira ela vem sendo aplicada no cotidiano escolar.</w:t>
      </w:r>
    </w:p>
    <w:p w14:paraId="3165655A"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Censo Escolar de 2001, primeiro levantamento a incluir questões relacionadas à Educação Ambiental, revelou que 61,2% das escolas brasileiras afirmaram desenvolver atividades voltadas a essa temática. Posteriormente, em 2004, esse percentual aumentou para 94%, conforme apontam os estudos realizados por Veiga, Amorim e Blanco (2006).</w:t>
      </w:r>
    </w:p>
    <w:p w14:paraId="19EDF28F"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Dados do Censo Escolar 2024, divulgados em janeiro de 2026 pelo Inep, revelam que </w:t>
      </w:r>
      <w:r>
        <w:rPr>
          <w:rFonts w:ascii="Times New Roman" w:eastAsia="Times New Roman" w:hAnsi="Times New Roman" w:cs="Times New Roman"/>
          <w:sz w:val="24"/>
          <w:szCs w:val="24"/>
        </w:rPr>
        <w:t xml:space="preserve">cerca de um terço das mais de 179 mil escolas públicas e privadas do Brasil não realizaram atividades de educação ambiental ou mudanças climáticas. </w:t>
      </w:r>
    </w:p>
    <w:p w14:paraId="587F08A7"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Gomes (2026) destaca que apesar de previsto na constituição federal de 1988, a realidade desvia desse olhar de preocupação, pois muitas escolas não aplicam em suas práticas de ensino as temáticas importantes sobre educação ambiental.</w:t>
      </w:r>
    </w:p>
    <w:p w14:paraId="1C7BCB0F"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Através desses estudos é possível perceber que existem estratégias diversas que podem tornar o aprendizado mais leve e mais atrativo, além de demonstrar ao educador que muitos benefícios são contemplados através de esforço e dedicação.</w:t>
      </w:r>
    </w:p>
    <w:p w14:paraId="5429B080" w14:textId="77777777" w:rsidR="00C20419" w:rsidRDefault="00C20419">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highlight w:val="white"/>
        </w:rPr>
      </w:pPr>
    </w:p>
    <w:p w14:paraId="5E65053A" w14:textId="77777777" w:rsidR="00C20419" w:rsidRDefault="00C20419">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highlight w:val="white"/>
        </w:rPr>
      </w:pPr>
    </w:p>
    <w:p w14:paraId="64865D08" w14:textId="77777777" w:rsidR="00C20419" w:rsidRDefault="00C20419">
      <w:pPr>
        <w:pStyle w:val="Ttulo1"/>
      </w:pPr>
      <w:bookmarkStart w:id="14" w:name="_yf5pdor3jh4c" w:colFirst="0" w:colLast="0"/>
      <w:bookmarkEnd w:id="14"/>
    </w:p>
    <w:p w14:paraId="11ABE961" w14:textId="77777777" w:rsidR="00C20419" w:rsidRDefault="00C20419"/>
    <w:p w14:paraId="0B24F02E" w14:textId="77777777" w:rsidR="00C20419" w:rsidRDefault="00C20419"/>
    <w:p w14:paraId="231EC232" w14:textId="77777777" w:rsidR="00C20419" w:rsidRDefault="00C20419"/>
    <w:p w14:paraId="6E0CB574" w14:textId="77777777" w:rsidR="00C20419" w:rsidRDefault="00C20419"/>
    <w:p w14:paraId="789A134E" w14:textId="77777777" w:rsidR="00C20419" w:rsidRDefault="00C20419"/>
    <w:p w14:paraId="49E39464" w14:textId="77777777" w:rsidR="00C20419" w:rsidRDefault="00C20419"/>
    <w:p w14:paraId="3AC0A050" w14:textId="77777777" w:rsidR="00C20419" w:rsidRDefault="00C20419"/>
    <w:p w14:paraId="0AD2EAB1" w14:textId="77777777" w:rsidR="00C20419" w:rsidRDefault="00C20419"/>
    <w:p w14:paraId="588242AB" w14:textId="77777777" w:rsidR="00C20419" w:rsidRDefault="00C20419"/>
    <w:p w14:paraId="18448712" w14:textId="77777777" w:rsidR="00C20419" w:rsidRDefault="00C20419"/>
    <w:p w14:paraId="17FE7510" w14:textId="77777777" w:rsidR="00C20419" w:rsidRDefault="00C20419"/>
    <w:p w14:paraId="17DDB125" w14:textId="77777777" w:rsidR="00C20419" w:rsidRDefault="00C20419"/>
    <w:p w14:paraId="2EE1931D" w14:textId="77777777" w:rsidR="00C20419" w:rsidRDefault="00C20419"/>
    <w:p w14:paraId="1ED57BA1" w14:textId="77777777" w:rsidR="00C20419" w:rsidRDefault="00000000">
      <w:pPr>
        <w:pStyle w:val="Ttulo1"/>
        <w:jc w:val="both"/>
      </w:pPr>
      <w:bookmarkStart w:id="15" w:name="_z7awd52d5blh" w:colFirst="0" w:colLast="0"/>
      <w:bookmarkStart w:id="16" w:name="_Toc234870860"/>
      <w:bookmarkEnd w:id="15"/>
      <w:r>
        <w:lastRenderedPageBreak/>
        <w:t>5 CONSIDERAÇÕES FINAIS</w:t>
      </w:r>
      <w:bookmarkEnd w:id="16"/>
    </w:p>
    <w:p w14:paraId="7EF49CE3" w14:textId="77777777" w:rsidR="00C20419" w:rsidRDefault="00C20419">
      <w:pPr>
        <w:spacing w:after="0" w:line="360" w:lineRule="auto"/>
        <w:ind w:firstLine="709"/>
        <w:jc w:val="both"/>
        <w:rPr>
          <w:rFonts w:ascii="Times New Roman" w:eastAsia="Times New Roman" w:hAnsi="Times New Roman" w:cs="Times New Roman"/>
          <w:sz w:val="24"/>
          <w:szCs w:val="24"/>
        </w:rPr>
      </w:pPr>
    </w:p>
    <w:p w14:paraId="0933A2A9"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Por fim, destaca-se que a perspectiva interdisciplinar proposta por Freire constitui uma importante referência para a Educação Ambiental crítica, especialmente por favorecer uma abordagem problematizadora capaz de superar concepções reducionistas, conteudistas e acríticas da Educação Ambiental. Essa visão contribui para romper com práticas educativas pautadas apenas na transmissão de conteúdos, promovendo reflexões mais amplas sobre a realidade social e ambiental.</w:t>
      </w:r>
    </w:p>
    <w:p w14:paraId="1CF3D9FB"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Nesse sentido, torna-se indispensável estimular </w:t>
      </w:r>
      <w:r>
        <w:rPr>
          <w:rFonts w:ascii="Times New Roman" w:eastAsia="Times New Roman" w:hAnsi="Times New Roman" w:cs="Times New Roman"/>
          <w:sz w:val="24"/>
          <w:szCs w:val="24"/>
        </w:rPr>
        <w:t>aos</w:t>
      </w:r>
      <w:r>
        <w:rPr>
          <w:rFonts w:ascii="Times New Roman" w:eastAsia="Times New Roman" w:hAnsi="Times New Roman" w:cs="Times New Roman"/>
          <w:color w:val="000000"/>
          <w:sz w:val="24"/>
          <w:szCs w:val="24"/>
        </w:rPr>
        <w:t xml:space="preserve"> educandos a construção de valores sociais, conhecimentos, </w:t>
      </w:r>
      <w:r>
        <w:rPr>
          <w:rFonts w:ascii="Times New Roman" w:eastAsia="Times New Roman" w:hAnsi="Times New Roman" w:cs="Times New Roman"/>
          <w:sz w:val="24"/>
          <w:szCs w:val="24"/>
        </w:rPr>
        <w:t>domínio</w:t>
      </w:r>
      <w:r>
        <w:rPr>
          <w:rFonts w:ascii="Times New Roman" w:eastAsia="Times New Roman" w:hAnsi="Times New Roman" w:cs="Times New Roman"/>
          <w:color w:val="000000"/>
          <w:sz w:val="24"/>
          <w:szCs w:val="24"/>
        </w:rPr>
        <w:t xml:space="preserve">, atitudes e </w:t>
      </w:r>
      <w:r>
        <w:rPr>
          <w:rFonts w:ascii="Times New Roman" w:eastAsia="Times New Roman" w:hAnsi="Times New Roman" w:cs="Times New Roman"/>
          <w:sz w:val="24"/>
          <w:szCs w:val="24"/>
        </w:rPr>
        <w:t>méritos</w:t>
      </w:r>
      <w:r>
        <w:rPr>
          <w:rFonts w:ascii="Times New Roman" w:eastAsia="Times New Roman" w:hAnsi="Times New Roman" w:cs="Times New Roman"/>
          <w:color w:val="000000"/>
          <w:sz w:val="24"/>
          <w:szCs w:val="24"/>
        </w:rPr>
        <w:t xml:space="preserve"> voltad</w:t>
      </w:r>
      <w:r>
        <w:rPr>
          <w:rFonts w:ascii="Times New Roman" w:eastAsia="Times New Roman" w:hAnsi="Times New Roman" w:cs="Times New Roman"/>
          <w:sz w:val="24"/>
          <w:szCs w:val="24"/>
        </w:rPr>
        <w:t>o</w:t>
      </w:r>
      <w:r>
        <w:rPr>
          <w:rFonts w:ascii="Times New Roman" w:eastAsia="Times New Roman" w:hAnsi="Times New Roman" w:cs="Times New Roman"/>
          <w:color w:val="000000"/>
          <w:sz w:val="24"/>
          <w:szCs w:val="24"/>
        </w:rPr>
        <w:t>s à preservação do meio ambiente. Assim, é fundamental ampliar o diálogo sobre práticas educativas mediadas por uma perspectiva pedagógica transformadora e crítica.</w:t>
      </w:r>
    </w:p>
    <w:p w14:paraId="51FE2895" w14:textId="77777777" w:rsidR="00C20419" w:rsidRDefault="0000000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Diante dos desafios socioambientais presentes na contemporaneidade, o desenvolvimento de uma Educação Ambiental crítica e emancipatória nas escolas revela-se essencial. Sua contribuição para a formação de sujeitos mais conscientes, éticos e socialmente responsáveis favorece a construção de uma sociedade mais justa e comprometida com a sustentabilidade e com a preservação ambiental.</w:t>
      </w:r>
    </w:p>
    <w:p w14:paraId="1E67B106" w14:textId="22E0154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fim, considera-se um desafio a mediação educativa que problematiza novas formas de abordagem através do uso de mídias e da cultura digital, não somente o que tange suas articulações que foquem na aceitação e preservação desses métodos de abordagem, mas também o desafio de estruturação. </w:t>
      </w:r>
    </w:p>
    <w:p w14:paraId="0AFF054E"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Contemplar o uso dos recursos audiovisuais como uma possibilidade de articular tanto as relações entre os conhecimentos prévios dos educandos e seu imaginário como as dimensões sociais, culturais, cognitivas e emocionais, entendidas como aprendizagens que se constroem em constante desenvolvimento é estar disposto a buscar avanços que tornem as tecnologias aliadas. </w:t>
      </w:r>
    </w:p>
    <w:p w14:paraId="747B37CE" w14:textId="77777777" w:rsidR="00C20419" w:rsidRDefault="00000000">
      <w:pPr>
        <w:widowControl w:val="0"/>
        <w:spacing w:after="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Sobretudo é importante se atentar aos problemas, e impactos que possam ser gerados pela falta de estratégias positivas que visam a construção de agentes disseminadores de conhecimento e ampliadores de consciência ambiental focada em buscar mudanças significativas para toda sociedade.</w:t>
      </w:r>
    </w:p>
    <w:p w14:paraId="3618DC10" w14:textId="77777777" w:rsidR="00C20419" w:rsidRDefault="00C20419">
      <w:pPr>
        <w:widowControl w:val="0"/>
        <w:spacing w:before="1" w:after="0" w:line="360" w:lineRule="auto"/>
        <w:ind w:left="140" w:right="134" w:firstLine="710"/>
        <w:jc w:val="both"/>
        <w:rPr>
          <w:rFonts w:ascii="Times New Roman" w:eastAsia="Times New Roman" w:hAnsi="Times New Roman" w:cs="Times New Roman"/>
          <w:color w:val="EE0000"/>
          <w:sz w:val="24"/>
          <w:szCs w:val="24"/>
        </w:rPr>
      </w:pPr>
    </w:p>
    <w:p w14:paraId="72BF1FF6" w14:textId="77777777" w:rsidR="00C20419" w:rsidRDefault="00C20419">
      <w:pPr>
        <w:widowControl w:val="0"/>
        <w:spacing w:before="1" w:after="0" w:line="360" w:lineRule="auto"/>
        <w:ind w:left="140" w:right="134" w:firstLine="710"/>
        <w:jc w:val="both"/>
        <w:rPr>
          <w:rFonts w:ascii="Times New Roman" w:eastAsia="Times New Roman" w:hAnsi="Times New Roman" w:cs="Times New Roman"/>
          <w:color w:val="EE0000"/>
          <w:sz w:val="24"/>
          <w:szCs w:val="24"/>
        </w:rPr>
      </w:pPr>
    </w:p>
    <w:p w14:paraId="2A175D94" w14:textId="77777777" w:rsidR="00E45522" w:rsidRDefault="00E45522">
      <w:pPr>
        <w:rPr>
          <w:rFonts w:ascii="Times New Roman" w:eastAsia="Times New Roman" w:hAnsi="Times New Roman" w:cs="Times New Roman"/>
          <w:b/>
          <w:bCs/>
          <w:smallCaps/>
          <w:sz w:val="24"/>
          <w:szCs w:val="24"/>
        </w:rPr>
      </w:pPr>
      <w:bookmarkStart w:id="17" w:name="_tio287lrhh7c" w:colFirst="0" w:colLast="0"/>
      <w:bookmarkStart w:id="18" w:name="_mwex2awwjnzx" w:colFirst="0" w:colLast="0"/>
      <w:bookmarkStart w:id="19" w:name="_2az4sm1l2lla" w:colFirst="0" w:colLast="0"/>
      <w:bookmarkStart w:id="20" w:name="_6hmbdrusn0tu" w:colFirst="0" w:colLast="0"/>
      <w:bookmarkEnd w:id="17"/>
      <w:bookmarkEnd w:id="18"/>
      <w:bookmarkEnd w:id="19"/>
      <w:bookmarkEnd w:id="20"/>
      <w:r>
        <w:br w:type="page"/>
      </w:r>
    </w:p>
    <w:p w14:paraId="772FDD9C" w14:textId="71502138" w:rsidR="00C20419" w:rsidRDefault="00000000">
      <w:pPr>
        <w:pStyle w:val="Ttulo1"/>
      </w:pPr>
      <w:bookmarkStart w:id="21" w:name="_Toc234870861"/>
      <w:r>
        <w:lastRenderedPageBreak/>
        <w:t>REFERÊNCIAS</w:t>
      </w:r>
      <w:bookmarkEnd w:id="21"/>
      <w:r>
        <w:t xml:space="preserve"> </w:t>
      </w:r>
    </w:p>
    <w:p w14:paraId="02559233" w14:textId="77777777" w:rsidR="00C20419" w:rsidRDefault="00C20419">
      <w:pPr>
        <w:rPr>
          <w:rFonts w:ascii="Times New Roman" w:eastAsia="Times New Roman" w:hAnsi="Times New Roman" w:cs="Times New Roman"/>
        </w:rPr>
      </w:pPr>
    </w:p>
    <w:p w14:paraId="27D670FE" w14:textId="77777777" w:rsidR="00C20419" w:rsidRDefault="00000000" w:rsidP="00E45522">
      <w:pPr>
        <w:widowControl w:val="0"/>
        <w:spacing w:after="0" w:line="240" w:lineRule="auto"/>
        <w:ind w:right="13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BRASIL. </w:t>
      </w:r>
      <w:r>
        <w:rPr>
          <w:rFonts w:ascii="Times New Roman" w:eastAsia="Times New Roman" w:hAnsi="Times New Roman" w:cs="Times New Roman"/>
          <w:b/>
          <w:bCs/>
          <w:sz w:val="24"/>
          <w:szCs w:val="24"/>
        </w:rPr>
        <w:t>Constituição da República Federativa do Brasil de 1988</w:t>
      </w:r>
      <w:r>
        <w:rPr>
          <w:rFonts w:ascii="Times New Roman" w:eastAsia="Times New Roman" w:hAnsi="Times New Roman" w:cs="Times New Roman"/>
          <w:sz w:val="24"/>
          <w:szCs w:val="24"/>
        </w:rPr>
        <w:t xml:space="preserve">. Brasília, DF: Presidência da República. Disponível em: </w:t>
      </w:r>
      <w:hyperlink r:id="rId13">
        <w:r>
          <w:rPr>
            <w:rFonts w:ascii="Times New Roman" w:eastAsia="Times New Roman" w:hAnsi="Times New Roman" w:cs="Times New Roman"/>
            <w:sz w:val="24"/>
            <w:szCs w:val="24"/>
          </w:rPr>
          <w:t>http://www.planalto.gov.br</w:t>
        </w:r>
      </w:hyperlink>
      <w:r>
        <w:rPr>
          <w:rFonts w:ascii="Times New Roman" w:eastAsia="Times New Roman" w:hAnsi="Times New Roman" w:cs="Times New Roman"/>
          <w:sz w:val="24"/>
          <w:szCs w:val="24"/>
        </w:rPr>
        <w:t>. Acesso em: 15 abr. 2026.</w:t>
      </w:r>
    </w:p>
    <w:p w14:paraId="68B9782C" w14:textId="77777777" w:rsidR="00C20419" w:rsidRDefault="00C20419" w:rsidP="00E45522">
      <w:pPr>
        <w:widowControl w:val="0"/>
        <w:spacing w:before="1" w:after="0" w:line="240" w:lineRule="auto"/>
        <w:rPr>
          <w:rFonts w:ascii="Times New Roman" w:eastAsia="Times New Roman" w:hAnsi="Times New Roman" w:cs="Times New Roman"/>
          <w:sz w:val="24"/>
          <w:szCs w:val="24"/>
        </w:rPr>
      </w:pPr>
    </w:p>
    <w:p w14:paraId="2E440DCC" w14:textId="77777777" w:rsidR="00C20419" w:rsidRDefault="00000000" w:rsidP="00E45522">
      <w:pPr>
        <w:widowControl w:val="0"/>
        <w:spacing w:after="0" w:line="240" w:lineRule="auto"/>
        <w:ind w:right="13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BRASIL. Lei nº 9.795, de 27 de abril de 1999. </w:t>
      </w:r>
      <w:r>
        <w:rPr>
          <w:rFonts w:ascii="Times New Roman" w:eastAsia="Times New Roman" w:hAnsi="Times New Roman" w:cs="Times New Roman"/>
          <w:b/>
          <w:bCs/>
          <w:sz w:val="24"/>
          <w:szCs w:val="24"/>
        </w:rPr>
        <w:t>Dispõe sobre a educação ambiental, institui a Política Nacional de Educação Ambiental e dá outras providências</w:t>
      </w:r>
      <w:r>
        <w:rPr>
          <w:rFonts w:ascii="Times New Roman" w:eastAsia="Times New Roman" w:hAnsi="Times New Roman" w:cs="Times New Roman"/>
          <w:sz w:val="24"/>
          <w:szCs w:val="24"/>
        </w:rPr>
        <w:t>. Brasília, DF: Diário Oficial da União.</w:t>
      </w:r>
    </w:p>
    <w:p w14:paraId="03D20E79" w14:textId="77777777" w:rsidR="00C20419" w:rsidRDefault="00C20419" w:rsidP="00E45522">
      <w:pPr>
        <w:widowControl w:val="0"/>
        <w:spacing w:before="2" w:after="0" w:line="240" w:lineRule="auto"/>
        <w:rPr>
          <w:rFonts w:ascii="Times New Roman" w:eastAsia="Times New Roman" w:hAnsi="Times New Roman" w:cs="Times New Roman"/>
          <w:sz w:val="24"/>
          <w:szCs w:val="24"/>
        </w:rPr>
      </w:pPr>
    </w:p>
    <w:p w14:paraId="2C81F6C0" w14:textId="77777777" w:rsidR="00C20419" w:rsidRDefault="00000000" w:rsidP="00E45522">
      <w:pPr>
        <w:widowControl w:val="0"/>
        <w:spacing w:after="0" w:line="237" w:lineRule="auto"/>
        <w:ind w:right="13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BRASIL. Ministério da Educação. </w:t>
      </w:r>
      <w:r>
        <w:rPr>
          <w:rFonts w:ascii="Times New Roman" w:eastAsia="Times New Roman" w:hAnsi="Times New Roman" w:cs="Times New Roman"/>
          <w:b/>
          <w:bCs/>
          <w:sz w:val="24"/>
          <w:szCs w:val="24"/>
        </w:rPr>
        <w:t>Base Nacional Comum Curricular</w:t>
      </w:r>
      <w:r>
        <w:rPr>
          <w:rFonts w:ascii="Times New Roman" w:eastAsia="Times New Roman" w:hAnsi="Times New Roman" w:cs="Times New Roman"/>
          <w:sz w:val="24"/>
          <w:szCs w:val="24"/>
        </w:rPr>
        <w:t>. Brasília, DF: MEC, 2018.</w:t>
      </w:r>
    </w:p>
    <w:p w14:paraId="10E3DF79" w14:textId="77777777" w:rsidR="00C20419" w:rsidRDefault="00C20419" w:rsidP="00E45522">
      <w:pPr>
        <w:widowControl w:val="0"/>
        <w:spacing w:before="1" w:after="0" w:line="240" w:lineRule="auto"/>
        <w:rPr>
          <w:rFonts w:ascii="Times New Roman" w:eastAsia="Times New Roman" w:hAnsi="Times New Roman" w:cs="Times New Roman"/>
          <w:sz w:val="24"/>
          <w:szCs w:val="24"/>
        </w:rPr>
      </w:pPr>
    </w:p>
    <w:p w14:paraId="1100CF85" w14:textId="77777777" w:rsidR="00C20419" w:rsidRDefault="00000000" w:rsidP="00E45522">
      <w:pPr>
        <w:widowControl w:val="0"/>
        <w:spacing w:after="0" w:line="242" w:lineRule="auto"/>
        <w:ind w:right="14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CARVALHO, Isabel Cristina de Moura. </w:t>
      </w:r>
      <w:r>
        <w:rPr>
          <w:rFonts w:ascii="Times New Roman" w:eastAsia="Times New Roman" w:hAnsi="Times New Roman" w:cs="Times New Roman"/>
          <w:b/>
          <w:bCs/>
          <w:sz w:val="24"/>
          <w:szCs w:val="24"/>
        </w:rPr>
        <w:t>Educação Ambiental: a formação do sujeito ecológico</w:t>
      </w:r>
      <w:r>
        <w:rPr>
          <w:rFonts w:ascii="Times New Roman" w:eastAsia="Times New Roman" w:hAnsi="Times New Roman" w:cs="Times New Roman"/>
          <w:sz w:val="24"/>
          <w:szCs w:val="24"/>
        </w:rPr>
        <w:t>. 6ª ed. São Paulo: Cortez, 2012.</w:t>
      </w:r>
    </w:p>
    <w:p w14:paraId="6725DB62" w14:textId="77777777" w:rsidR="00C20419" w:rsidRDefault="00C20419" w:rsidP="00E45522">
      <w:pPr>
        <w:widowControl w:val="0"/>
        <w:spacing w:after="0" w:line="242" w:lineRule="auto"/>
        <w:ind w:right="143"/>
        <w:rPr>
          <w:rFonts w:ascii="Times New Roman" w:eastAsia="Times New Roman" w:hAnsi="Times New Roman" w:cs="Times New Roman"/>
          <w:sz w:val="24"/>
          <w:szCs w:val="24"/>
        </w:rPr>
      </w:pPr>
    </w:p>
    <w:p w14:paraId="325E360A" w14:textId="77777777" w:rsidR="00C20419" w:rsidRDefault="00000000" w:rsidP="00E4552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COLOMBO, S.R..A </w:t>
      </w:r>
      <w:r>
        <w:rPr>
          <w:rFonts w:ascii="Times New Roman" w:eastAsia="Times New Roman" w:hAnsi="Times New Roman" w:cs="Times New Roman"/>
          <w:b/>
          <w:bCs/>
          <w:sz w:val="24"/>
          <w:szCs w:val="24"/>
        </w:rPr>
        <w:t>Educação Ambiental como instrumento na formação da cidadania</w:t>
      </w:r>
      <w:r>
        <w:rPr>
          <w:rFonts w:ascii="Times New Roman" w:eastAsia="Times New Roman" w:hAnsi="Times New Roman" w:cs="Times New Roman"/>
          <w:sz w:val="24"/>
          <w:szCs w:val="24"/>
        </w:rPr>
        <w:t>. Revista Brasileira de Pesquisa em Educação em Ciências, v. 14, n. 2, 2014.</w:t>
      </w:r>
    </w:p>
    <w:p w14:paraId="634BE5A3" w14:textId="77777777" w:rsidR="00C20419" w:rsidRDefault="00C20419" w:rsidP="00E45522">
      <w:pPr>
        <w:widowControl w:val="0"/>
        <w:spacing w:after="0" w:line="242" w:lineRule="auto"/>
        <w:ind w:right="143"/>
        <w:rPr>
          <w:rFonts w:ascii="Times New Roman" w:eastAsia="Times New Roman" w:hAnsi="Times New Roman" w:cs="Times New Roman"/>
          <w:sz w:val="24"/>
          <w:szCs w:val="24"/>
        </w:rPr>
      </w:pPr>
    </w:p>
    <w:p w14:paraId="71B58D68" w14:textId="77777777" w:rsidR="00C20419" w:rsidRDefault="00000000" w:rsidP="00E45522">
      <w:pPr>
        <w:widowControl w:val="0"/>
        <w:spacing w:after="0" w:line="242" w:lineRule="auto"/>
        <w:ind w:right="14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FANTIN, Monica. </w:t>
      </w:r>
      <w:r>
        <w:rPr>
          <w:rFonts w:ascii="Times New Roman" w:eastAsia="Times New Roman" w:hAnsi="Times New Roman" w:cs="Times New Roman"/>
          <w:b/>
          <w:bCs/>
          <w:sz w:val="24"/>
          <w:szCs w:val="24"/>
        </w:rPr>
        <w:t>Alfabetização midiática na escola</w:t>
      </w:r>
      <w:r>
        <w:rPr>
          <w:rFonts w:ascii="Times New Roman" w:eastAsia="Times New Roman" w:hAnsi="Times New Roman" w:cs="Times New Roman"/>
          <w:sz w:val="24"/>
          <w:szCs w:val="24"/>
        </w:rPr>
        <w:t>. In: Congresso de Leitura do Brasil COLE, 2007, Campinas. Anais do 16. Congresso de Leitura do Brasil COLE, 2007.</w:t>
      </w:r>
    </w:p>
    <w:p w14:paraId="5CFEBDE6" w14:textId="77777777" w:rsidR="00C20419" w:rsidRDefault="00C20419" w:rsidP="00E45522">
      <w:pPr>
        <w:widowControl w:val="0"/>
        <w:spacing w:after="0" w:line="242" w:lineRule="auto"/>
        <w:ind w:right="143"/>
        <w:rPr>
          <w:rFonts w:ascii="Times New Roman" w:eastAsia="Times New Roman" w:hAnsi="Times New Roman" w:cs="Times New Roman"/>
          <w:sz w:val="24"/>
          <w:szCs w:val="24"/>
        </w:rPr>
      </w:pPr>
    </w:p>
    <w:p w14:paraId="33C808C8" w14:textId="77777777" w:rsidR="00C20419" w:rsidRDefault="00000000" w:rsidP="00E45522">
      <w:pPr>
        <w:widowControl w:val="0"/>
        <w:spacing w:after="0" w:line="242" w:lineRule="auto"/>
        <w:ind w:right="14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FANTIN, Monica. </w:t>
      </w:r>
      <w:r>
        <w:rPr>
          <w:rFonts w:ascii="Times New Roman" w:eastAsia="Times New Roman" w:hAnsi="Times New Roman" w:cs="Times New Roman"/>
          <w:b/>
          <w:bCs/>
          <w:sz w:val="24"/>
          <w:szCs w:val="24"/>
        </w:rPr>
        <w:t>Mídia-educação no ensino e o currículo como prática cultural</w:t>
      </w:r>
      <w:r>
        <w:rPr>
          <w:rFonts w:ascii="Times New Roman" w:eastAsia="Times New Roman" w:hAnsi="Times New Roman" w:cs="Times New Roman"/>
          <w:sz w:val="24"/>
          <w:szCs w:val="24"/>
        </w:rPr>
        <w:t>.</w:t>
      </w:r>
    </w:p>
    <w:p w14:paraId="1C05AD89" w14:textId="77777777" w:rsidR="00C20419" w:rsidRDefault="00000000" w:rsidP="00E45522">
      <w:pPr>
        <w:widowControl w:val="0"/>
        <w:spacing w:after="0" w:line="242" w:lineRule="auto"/>
        <w:ind w:right="143"/>
        <w:rPr>
          <w:rFonts w:ascii="Times New Roman" w:eastAsia="Times New Roman" w:hAnsi="Times New Roman" w:cs="Times New Roman"/>
          <w:sz w:val="24"/>
          <w:szCs w:val="24"/>
        </w:rPr>
      </w:pPr>
      <w:r>
        <w:rPr>
          <w:rFonts w:ascii="Times New Roman" w:eastAsia="Times New Roman" w:hAnsi="Times New Roman" w:cs="Times New Roman"/>
          <w:sz w:val="24"/>
          <w:szCs w:val="24"/>
        </w:rPr>
        <w:t>Currículo sem Fronteiras, v. 12, p. 437-452, 2012.</w:t>
      </w:r>
    </w:p>
    <w:p w14:paraId="20DF222F" w14:textId="77777777" w:rsidR="00C20419" w:rsidRDefault="00C20419" w:rsidP="00E45522">
      <w:pPr>
        <w:widowControl w:val="0"/>
        <w:spacing w:after="0" w:line="242" w:lineRule="auto"/>
        <w:ind w:right="143"/>
        <w:rPr>
          <w:rFonts w:ascii="Times New Roman" w:eastAsia="Times New Roman" w:hAnsi="Times New Roman" w:cs="Times New Roman"/>
          <w:sz w:val="24"/>
          <w:szCs w:val="24"/>
        </w:rPr>
      </w:pPr>
    </w:p>
    <w:p w14:paraId="2B2F2E81" w14:textId="77777777" w:rsidR="00C20419" w:rsidRDefault="00000000" w:rsidP="00E4552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FREIRE, P. </w:t>
      </w:r>
      <w:r>
        <w:rPr>
          <w:rFonts w:ascii="Times New Roman" w:eastAsia="Times New Roman" w:hAnsi="Times New Roman" w:cs="Times New Roman"/>
          <w:b/>
          <w:bCs/>
          <w:sz w:val="24"/>
          <w:szCs w:val="24"/>
        </w:rPr>
        <w:t>Pedagogia do Oprimido</w:t>
      </w:r>
      <w:r>
        <w:rPr>
          <w:rFonts w:ascii="Times New Roman" w:eastAsia="Times New Roman" w:hAnsi="Times New Roman" w:cs="Times New Roman"/>
          <w:sz w:val="24"/>
          <w:szCs w:val="24"/>
        </w:rPr>
        <w:t>. 17ª ed. Rio de Janeiro: Paz e Terra, 1987.</w:t>
      </w:r>
    </w:p>
    <w:p w14:paraId="4C17E500" w14:textId="77777777" w:rsidR="00C20419" w:rsidRDefault="00C20419" w:rsidP="00E45522">
      <w:pPr>
        <w:widowControl w:val="0"/>
        <w:spacing w:after="0" w:line="240" w:lineRule="auto"/>
        <w:rPr>
          <w:rFonts w:ascii="Times New Roman" w:eastAsia="Times New Roman" w:hAnsi="Times New Roman" w:cs="Times New Roman"/>
          <w:sz w:val="24"/>
          <w:szCs w:val="24"/>
        </w:rPr>
      </w:pPr>
    </w:p>
    <w:p w14:paraId="4BB91E8B" w14:textId="77777777" w:rsidR="00C20419" w:rsidRDefault="00000000" w:rsidP="00E45522">
      <w:pPr>
        <w:widowControl w:val="0"/>
        <w:spacing w:after="0" w:line="237" w:lineRule="auto"/>
        <w:ind w:right="13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GIL, Antônio Carlos. </w:t>
      </w:r>
      <w:r>
        <w:rPr>
          <w:rFonts w:ascii="Times New Roman" w:eastAsia="Times New Roman" w:hAnsi="Times New Roman" w:cs="Times New Roman"/>
          <w:b/>
          <w:bCs/>
          <w:sz w:val="24"/>
          <w:szCs w:val="24"/>
        </w:rPr>
        <w:t>Como elaborar projetos de pesquisa</w:t>
      </w:r>
      <w:r>
        <w:rPr>
          <w:rFonts w:ascii="Times New Roman" w:eastAsia="Times New Roman" w:hAnsi="Times New Roman" w:cs="Times New Roman"/>
          <w:sz w:val="24"/>
          <w:szCs w:val="24"/>
        </w:rPr>
        <w:t>. 6. ed. São Paulo: Atlas, 2017.</w:t>
      </w:r>
    </w:p>
    <w:p w14:paraId="17D5A9C4" w14:textId="77777777" w:rsidR="00C20419" w:rsidRDefault="00000000" w:rsidP="00E45522">
      <w:pPr>
        <w:pStyle w:val="Ttulo3"/>
        <w:keepNext w:val="0"/>
        <w:keepLines w:val="0"/>
        <w:widowControl w:val="0"/>
        <w:spacing w:before="480" w:after="120" w:line="237" w:lineRule="auto"/>
        <w:ind w:right="138"/>
      </w:pPr>
      <w:bookmarkStart w:id="22" w:name="_ejuvr8x59kwt" w:colFirst="0" w:colLast="0"/>
      <w:bookmarkStart w:id="23" w:name="_Toc234870862"/>
      <w:bookmarkEnd w:id="22"/>
      <w:r>
        <w:rPr>
          <w:b w:val="0"/>
          <w:bCs w:val="0"/>
        </w:rPr>
        <w:t xml:space="preserve">GOMES, F Cleber. </w:t>
      </w:r>
      <w:r>
        <w:t>Recursos midiáticos na escola para uma sala de aula interativa</w:t>
      </w:r>
      <w:r>
        <w:rPr>
          <w:b w:val="0"/>
          <w:bCs w:val="0"/>
        </w:rPr>
        <w:t>. São Paulo, 2013</w:t>
      </w:r>
      <w:bookmarkEnd w:id="23"/>
    </w:p>
    <w:p w14:paraId="7ADE93EC" w14:textId="77777777" w:rsidR="00C20419" w:rsidRDefault="00000000" w:rsidP="00E45522">
      <w:pPr>
        <w:widowControl w:val="0"/>
        <w:spacing w:after="0" w:line="237" w:lineRule="auto"/>
        <w:ind w:right="138"/>
        <w:rPr>
          <w:rFonts w:ascii="Times New Roman" w:eastAsia="Times New Roman" w:hAnsi="Times New Roman" w:cs="Times New Roman"/>
          <w:color w:val="FF0000"/>
          <w:sz w:val="24"/>
          <w:szCs w:val="24"/>
        </w:rPr>
      </w:pPr>
      <w:r>
        <w:rPr>
          <w:rFonts w:ascii="Times New Roman" w:eastAsia="Times New Roman" w:hAnsi="Times New Roman" w:cs="Times New Roman"/>
        </w:rPr>
        <w:t>INEP, Estatísticas</w:t>
      </w:r>
      <w:r>
        <w:rPr>
          <w:rFonts w:ascii="Times New Roman" w:eastAsia="Times New Roman" w:hAnsi="Times New Roman" w:cs="Times New Roman"/>
          <w:b/>
          <w:bCs/>
          <w:sz w:val="24"/>
          <w:szCs w:val="24"/>
        </w:rPr>
        <w:t xml:space="preserve"> e Indicadores Educacionais Números da Educação no Brasil</w:t>
      </w:r>
      <w:r>
        <w:rPr>
          <w:rFonts w:ascii="Times New Roman" w:eastAsia="Times New Roman" w:hAnsi="Times New Roman" w:cs="Times New Roman"/>
          <w:sz w:val="24"/>
          <w:szCs w:val="24"/>
        </w:rPr>
        <w:t>. Brasil, 2021</w:t>
      </w:r>
    </w:p>
    <w:p w14:paraId="47DDCF20" w14:textId="77777777" w:rsidR="00C20419" w:rsidRDefault="00C20419" w:rsidP="00E45522">
      <w:pPr>
        <w:widowControl w:val="0"/>
        <w:spacing w:after="0" w:line="237" w:lineRule="auto"/>
        <w:ind w:right="138"/>
        <w:rPr>
          <w:rFonts w:ascii="Times New Roman" w:eastAsia="Times New Roman" w:hAnsi="Times New Roman" w:cs="Times New Roman"/>
          <w:color w:val="FF0000"/>
          <w:sz w:val="24"/>
          <w:szCs w:val="24"/>
        </w:rPr>
      </w:pPr>
    </w:p>
    <w:p w14:paraId="235FEB59" w14:textId="77777777" w:rsidR="00C20419" w:rsidRDefault="00000000" w:rsidP="00E45522">
      <w:pPr>
        <w:widowControl w:val="0"/>
        <w:spacing w:before="82" w:after="0" w:line="240" w:lineRule="auto"/>
        <w:ind w:right="12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LAYRARGUES, Philippe </w:t>
      </w:r>
      <w:proofErr w:type="spellStart"/>
      <w:r>
        <w:rPr>
          <w:rFonts w:ascii="Times New Roman" w:eastAsia="Times New Roman" w:hAnsi="Times New Roman" w:cs="Times New Roman"/>
          <w:sz w:val="24"/>
          <w:szCs w:val="24"/>
        </w:rPr>
        <w:t>Pomier</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 xml:space="preserve">A resolução de problemas ambientais locais deve ser o objetivo da educação ambiental? </w:t>
      </w:r>
      <w:r>
        <w:rPr>
          <w:rFonts w:ascii="Times New Roman" w:eastAsia="Times New Roman" w:hAnsi="Times New Roman" w:cs="Times New Roman"/>
          <w:sz w:val="24"/>
          <w:szCs w:val="24"/>
        </w:rPr>
        <w:t>In: REIGOTA, Marcos (Org.). A ecologia no jardim de infância. Petrópolis: Gaivota, 2002.</w:t>
      </w:r>
    </w:p>
    <w:p w14:paraId="31D47E50" w14:textId="77777777" w:rsidR="00C20419" w:rsidRDefault="00000000" w:rsidP="00E45522">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LÉVY, Pierre. Cibercultura. 2. ed. Sã o Paulo: Ed. 34, 2000.</w:t>
      </w:r>
    </w:p>
    <w:p w14:paraId="3FFE99C1" w14:textId="77777777" w:rsidR="00C20419" w:rsidRDefault="00C20419" w:rsidP="00E45522">
      <w:pPr>
        <w:widowControl w:val="0"/>
        <w:spacing w:after="0" w:line="240" w:lineRule="auto"/>
        <w:rPr>
          <w:rFonts w:ascii="Times New Roman" w:eastAsia="Times New Roman" w:hAnsi="Times New Roman" w:cs="Times New Roman"/>
          <w:sz w:val="24"/>
          <w:szCs w:val="24"/>
        </w:rPr>
      </w:pPr>
    </w:p>
    <w:p w14:paraId="255D6106" w14:textId="77777777" w:rsidR="00C20419" w:rsidRDefault="00000000" w:rsidP="00E45522">
      <w:pPr>
        <w:widowControl w:val="0"/>
        <w:spacing w:before="1" w:after="0" w:line="240" w:lineRule="auto"/>
        <w:ind w:right="137"/>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LIMA, T. C. S.; MIOTO, R. C. T. </w:t>
      </w:r>
      <w:r>
        <w:rPr>
          <w:rFonts w:ascii="Times New Roman" w:eastAsia="Times New Roman" w:hAnsi="Times New Roman" w:cs="Times New Roman"/>
          <w:b/>
          <w:bCs/>
          <w:sz w:val="24"/>
          <w:szCs w:val="24"/>
        </w:rPr>
        <w:t>Procedimentos metodológicos na construção do conhecimento científico: a pesquisa bibliográfica</w:t>
      </w:r>
      <w:r>
        <w:rPr>
          <w:rFonts w:ascii="Times New Roman" w:eastAsia="Times New Roman" w:hAnsi="Times New Roman" w:cs="Times New Roman"/>
          <w:sz w:val="24"/>
          <w:szCs w:val="24"/>
        </w:rPr>
        <w:t xml:space="preserve">. Revista </w:t>
      </w:r>
      <w:proofErr w:type="spellStart"/>
      <w:r>
        <w:rPr>
          <w:rFonts w:ascii="Times New Roman" w:eastAsia="Times New Roman" w:hAnsi="Times New Roman" w:cs="Times New Roman"/>
          <w:sz w:val="24"/>
          <w:szCs w:val="24"/>
        </w:rPr>
        <w:t>Katálysis</w:t>
      </w:r>
      <w:proofErr w:type="spellEnd"/>
      <w:r>
        <w:rPr>
          <w:rFonts w:ascii="Times New Roman" w:eastAsia="Times New Roman" w:hAnsi="Times New Roman" w:cs="Times New Roman"/>
          <w:sz w:val="24"/>
          <w:szCs w:val="24"/>
        </w:rPr>
        <w:t>, Florianópolis, v. 10, n. esp., p. 37-45, 2007.</w:t>
      </w:r>
    </w:p>
    <w:p w14:paraId="0A5FE9D7" w14:textId="77777777" w:rsidR="00C20419" w:rsidRDefault="00C20419" w:rsidP="00E45522">
      <w:pPr>
        <w:spacing w:after="0"/>
        <w:rPr>
          <w:rFonts w:ascii="Times New Roman" w:eastAsia="Times New Roman" w:hAnsi="Times New Roman" w:cs="Times New Roman"/>
          <w:sz w:val="24"/>
          <w:szCs w:val="24"/>
        </w:rPr>
      </w:pPr>
    </w:p>
    <w:p w14:paraId="1C9A9B99" w14:textId="77777777" w:rsidR="00C20419" w:rsidRDefault="00000000" w:rsidP="00E4552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LOUREIRO, C.F.B; TORRES, J. </w:t>
      </w:r>
      <w:r>
        <w:rPr>
          <w:rFonts w:ascii="Times New Roman" w:eastAsia="Times New Roman" w:hAnsi="Times New Roman" w:cs="Times New Roman"/>
          <w:b/>
          <w:bCs/>
          <w:sz w:val="24"/>
          <w:szCs w:val="24"/>
        </w:rPr>
        <w:t>Educação Ambiental: dialogando com Paulo Freire</w:t>
      </w:r>
      <w:r>
        <w:rPr>
          <w:rFonts w:ascii="Times New Roman" w:eastAsia="Times New Roman" w:hAnsi="Times New Roman" w:cs="Times New Roman"/>
          <w:sz w:val="24"/>
          <w:szCs w:val="24"/>
        </w:rPr>
        <w:t>. São Paulo: Cortez, 2014.</w:t>
      </w:r>
    </w:p>
    <w:p w14:paraId="725002C9" w14:textId="77777777" w:rsidR="00C20419" w:rsidRDefault="00000000" w:rsidP="00E45522">
      <w:pPr>
        <w:widowControl w:val="0"/>
        <w:spacing w:before="276" w:after="0" w:line="242" w:lineRule="auto"/>
        <w:ind w:right="143"/>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LOUREIRO, Carlos Frederico Bernardo. </w:t>
      </w:r>
      <w:r>
        <w:rPr>
          <w:rFonts w:ascii="Times New Roman" w:eastAsia="Times New Roman" w:hAnsi="Times New Roman" w:cs="Times New Roman"/>
          <w:b/>
          <w:bCs/>
          <w:sz w:val="24"/>
          <w:szCs w:val="24"/>
        </w:rPr>
        <w:t>Trajetórias e fundamentos da educação ambiental</w:t>
      </w:r>
      <w:r>
        <w:rPr>
          <w:rFonts w:ascii="Times New Roman" w:eastAsia="Times New Roman" w:hAnsi="Times New Roman" w:cs="Times New Roman"/>
          <w:sz w:val="24"/>
          <w:szCs w:val="24"/>
        </w:rPr>
        <w:t>. 2ª ed. São Paulo: Cortez, 2004.</w:t>
      </w:r>
    </w:p>
    <w:p w14:paraId="0287E0CB" w14:textId="77777777" w:rsidR="00C20419" w:rsidRDefault="00C20419" w:rsidP="00E45522">
      <w:pPr>
        <w:spacing w:after="0"/>
        <w:rPr>
          <w:rFonts w:ascii="Times New Roman" w:eastAsia="Times New Roman" w:hAnsi="Times New Roman" w:cs="Times New Roman"/>
          <w:color w:val="FF0000"/>
          <w:sz w:val="24"/>
          <w:szCs w:val="24"/>
        </w:rPr>
      </w:pPr>
    </w:p>
    <w:p w14:paraId="31C78451" w14:textId="77777777" w:rsidR="00C20419" w:rsidRDefault="00000000" w:rsidP="00E4552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MINAYO, Maria Cecília de Souza (org.). Pesquisa Social. Teoria, método e criatividade. 18 ed. Petrópolis: Vozes, 2001.</w:t>
      </w:r>
    </w:p>
    <w:p w14:paraId="4E2BF696" w14:textId="77777777" w:rsidR="00C20419" w:rsidRDefault="00C20419" w:rsidP="00E45522">
      <w:pPr>
        <w:spacing w:after="0"/>
        <w:rPr>
          <w:rFonts w:ascii="Times New Roman" w:eastAsia="Times New Roman" w:hAnsi="Times New Roman" w:cs="Times New Roman"/>
          <w:sz w:val="24"/>
          <w:szCs w:val="24"/>
        </w:rPr>
      </w:pPr>
    </w:p>
    <w:p w14:paraId="079FBD33" w14:textId="77777777" w:rsidR="00C20419" w:rsidRDefault="00000000" w:rsidP="00E4552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MORAN, José Manuel. Ensino e aprendizagem inovadores com as tecnologias audiovisuais e telemáticas. In: MASETTO, Marcos T; BEHRENS, Marilda Aparecida. </w:t>
      </w:r>
      <w:r>
        <w:rPr>
          <w:rFonts w:ascii="Times New Roman" w:eastAsia="Times New Roman" w:hAnsi="Times New Roman" w:cs="Times New Roman"/>
          <w:i/>
          <w:iCs/>
          <w:sz w:val="24"/>
          <w:szCs w:val="24"/>
        </w:rPr>
        <w:t>Novas tecnologias e mediação pedagógica</w:t>
      </w:r>
      <w:r>
        <w:rPr>
          <w:rFonts w:ascii="Times New Roman" w:eastAsia="Times New Roman" w:hAnsi="Times New Roman" w:cs="Times New Roman"/>
          <w:sz w:val="24"/>
          <w:szCs w:val="24"/>
        </w:rPr>
        <w:t xml:space="preserve"> Campinas: Papirus, 2000. p. 11-63. </w:t>
      </w:r>
    </w:p>
    <w:p w14:paraId="162A05CD" w14:textId="77777777" w:rsidR="00C20419" w:rsidRDefault="00000000" w:rsidP="00E45522">
      <w:pPr>
        <w:widowControl w:val="0"/>
        <w:spacing w:before="275" w:after="0" w:line="237" w:lineRule="auto"/>
        <w:ind w:right="13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REIGOTA, Marcos. </w:t>
      </w:r>
      <w:r>
        <w:rPr>
          <w:rFonts w:ascii="Times New Roman" w:eastAsia="Times New Roman" w:hAnsi="Times New Roman" w:cs="Times New Roman"/>
          <w:b/>
          <w:bCs/>
          <w:sz w:val="24"/>
          <w:szCs w:val="24"/>
        </w:rPr>
        <w:t>O que é Educação Ambiental</w:t>
      </w:r>
      <w:r>
        <w:rPr>
          <w:rFonts w:ascii="Times New Roman" w:eastAsia="Times New Roman" w:hAnsi="Times New Roman" w:cs="Times New Roman"/>
          <w:sz w:val="24"/>
          <w:szCs w:val="24"/>
        </w:rPr>
        <w:t>. 2ª ed. São Paulo: Brasiliense, 2017.</w:t>
      </w:r>
    </w:p>
    <w:p w14:paraId="652D4CC2" w14:textId="77777777" w:rsidR="00C20419" w:rsidRDefault="00000000" w:rsidP="00E45522">
      <w:pPr>
        <w:widowControl w:val="0"/>
        <w:spacing w:before="275" w:after="0" w:line="237" w:lineRule="auto"/>
        <w:ind w:right="138"/>
        <w:rPr>
          <w:rFonts w:ascii="Times New Roman" w:eastAsia="Times New Roman" w:hAnsi="Times New Roman" w:cs="Times New Roman"/>
          <w:sz w:val="24"/>
          <w:szCs w:val="24"/>
        </w:rPr>
      </w:pPr>
      <w:r>
        <w:rPr>
          <w:rFonts w:ascii="Times New Roman" w:eastAsia="Times New Roman" w:hAnsi="Times New Roman" w:cs="Times New Roman"/>
          <w:sz w:val="24"/>
          <w:szCs w:val="24"/>
        </w:rPr>
        <w:t>ROSSETO, Larissa Fernanda Domingues. Midiatização e a escola: proposta de uso das mídias em suportes digitais no ensino formal. In: X Conferência Brasileira e V Conferência Sul-Americana. Mídia Cidadã e Movimentos Sociais: desigualdades, resistências e mídia inclusiva, 2015, Bauru. Anais da X Conferência Brasileira e V Conferência Sul-Americana.</w:t>
      </w:r>
    </w:p>
    <w:p w14:paraId="15E68CAA" w14:textId="77777777" w:rsidR="00C20419" w:rsidRDefault="00C20419" w:rsidP="00E45522">
      <w:pPr>
        <w:widowControl w:val="0"/>
        <w:spacing w:before="1" w:after="0" w:line="240" w:lineRule="auto"/>
        <w:rPr>
          <w:rFonts w:ascii="Times New Roman" w:eastAsia="Times New Roman" w:hAnsi="Times New Roman" w:cs="Times New Roman"/>
          <w:sz w:val="24"/>
          <w:szCs w:val="24"/>
        </w:rPr>
      </w:pPr>
    </w:p>
    <w:p w14:paraId="7FDC5F20" w14:textId="1A9A0C8C" w:rsidR="00C20419" w:rsidRDefault="00000000" w:rsidP="00E45522">
      <w:pPr>
        <w:widowControl w:val="0"/>
        <w:tabs>
          <w:tab w:val="left" w:pos="4220"/>
          <w:tab w:val="left" w:pos="8810"/>
        </w:tabs>
        <w:spacing w:after="0" w:line="240" w:lineRule="auto"/>
        <w:ind w:right="13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Silva, Luiz Orta. A importância da educação ambiental. </w:t>
      </w:r>
      <w:r>
        <w:rPr>
          <w:rFonts w:ascii="Times New Roman" w:eastAsia="Times New Roman" w:hAnsi="Times New Roman" w:cs="Times New Roman"/>
          <w:b/>
          <w:bCs/>
          <w:sz w:val="24"/>
          <w:szCs w:val="24"/>
        </w:rPr>
        <w:t>Revista Científica Multidisciplinar Núcleo do Conhecimento</w:t>
      </w:r>
      <w:r>
        <w:rPr>
          <w:rFonts w:ascii="Times New Roman" w:eastAsia="Times New Roman" w:hAnsi="Times New Roman" w:cs="Times New Roman"/>
          <w:sz w:val="24"/>
          <w:szCs w:val="24"/>
        </w:rPr>
        <w:t>, Ed. 10, v. 05, pp. 91-101, outubro de 2018.</w:t>
      </w:r>
      <w:r w:rsidR="00E4552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Disponível</w:t>
      </w:r>
      <w:r w:rsidR="00E4552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em:</w:t>
      </w:r>
      <w:r w:rsidR="00E4552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&lt;https:/</w:t>
      </w:r>
      <w:hyperlink r:id="rId14">
        <w:r>
          <w:rPr>
            <w:rFonts w:ascii="Times New Roman" w:eastAsia="Times New Roman" w:hAnsi="Times New Roman" w:cs="Times New Roman"/>
            <w:sz w:val="24"/>
            <w:szCs w:val="24"/>
          </w:rPr>
          <w:t>/www.nucleodoconhecimento.com.br/</w:t>
        </w:r>
        <w:proofErr w:type="spellStart"/>
        <w:r>
          <w:rPr>
            <w:rFonts w:ascii="Times New Roman" w:eastAsia="Times New Roman" w:hAnsi="Times New Roman" w:cs="Times New Roman"/>
            <w:sz w:val="24"/>
            <w:szCs w:val="24"/>
          </w:rPr>
          <w:t>educacao</w:t>
        </w:r>
        <w:proofErr w:type="spellEnd"/>
        <w:r>
          <w:rPr>
            <w:rFonts w:ascii="Times New Roman" w:eastAsia="Times New Roman" w:hAnsi="Times New Roman" w:cs="Times New Roman"/>
            <w:sz w:val="24"/>
            <w:szCs w:val="24"/>
          </w:rPr>
          <w:t>/ambiental&gt;</w:t>
        </w:r>
      </w:hyperlink>
      <w:r>
        <w:rPr>
          <w:rFonts w:ascii="Times New Roman" w:eastAsia="Times New Roman" w:hAnsi="Times New Roman" w:cs="Times New Roman"/>
          <w:sz w:val="24"/>
          <w:szCs w:val="24"/>
        </w:rPr>
        <w:t>. Acesso em: 10 maio 2026.</w:t>
      </w:r>
    </w:p>
    <w:p w14:paraId="443A58F1" w14:textId="77777777" w:rsidR="00C20419" w:rsidRDefault="00C20419" w:rsidP="00E45522">
      <w:pPr>
        <w:widowControl w:val="0"/>
        <w:spacing w:before="1" w:after="0" w:line="240" w:lineRule="auto"/>
        <w:rPr>
          <w:rFonts w:ascii="Times New Roman" w:eastAsia="Times New Roman" w:hAnsi="Times New Roman" w:cs="Times New Roman"/>
          <w:sz w:val="24"/>
          <w:szCs w:val="24"/>
        </w:rPr>
      </w:pPr>
    </w:p>
    <w:p w14:paraId="0D72FB62" w14:textId="77777777" w:rsidR="00C20419" w:rsidRDefault="00000000" w:rsidP="00E45522">
      <w:pPr>
        <w:widowControl w:val="0"/>
        <w:spacing w:after="0" w:line="240" w:lineRule="auto"/>
        <w:ind w:right="131"/>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SOUZA, M. T. et al. Revisão integrativa: o que é e como fazer. </w:t>
      </w:r>
      <w:r>
        <w:rPr>
          <w:rFonts w:ascii="Times New Roman" w:eastAsia="Times New Roman" w:hAnsi="Times New Roman" w:cs="Times New Roman"/>
          <w:b/>
          <w:bCs/>
          <w:sz w:val="24"/>
          <w:szCs w:val="24"/>
        </w:rPr>
        <w:t>Revista Einstein</w:t>
      </w:r>
      <w:r>
        <w:rPr>
          <w:rFonts w:ascii="Times New Roman" w:eastAsia="Times New Roman" w:hAnsi="Times New Roman" w:cs="Times New Roman"/>
          <w:sz w:val="24"/>
          <w:szCs w:val="24"/>
        </w:rPr>
        <w:t xml:space="preserve">. v. 8, p.102-106, 2010. Disponível em: </w:t>
      </w:r>
      <w:hyperlink r:id="rId15">
        <w:r>
          <w:rPr>
            <w:rFonts w:ascii="Times New Roman" w:eastAsia="Times New Roman" w:hAnsi="Times New Roman" w:cs="Times New Roman"/>
            <w:sz w:val="24"/>
            <w:szCs w:val="24"/>
          </w:rPr>
          <w:t>http://www.scielo.br/pdf/eins/v8n1/pt_1679-4508-</w:t>
        </w:r>
      </w:hyperlink>
      <w:r>
        <w:rPr>
          <w:rFonts w:ascii="Times New Roman" w:eastAsia="Times New Roman" w:hAnsi="Times New Roman" w:cs="Times New Roman"/>
          <w:sz w:val="24"/>
          <w:szCs w:val="24"/>
        </w:rPr>
        <w:t xml:space="preserve"> </w:t>
      </w:r>
      <w:hyperlink r:id="rId16">
        <w:r>
          <w:rPr>
            <w:rFonts w:ascii="Times New Roman" w:eastAsia="Times New Roman" w:hAnsi="Times New Roman" w:cs="Times New Roman"/>
            <w:sz w:val="24"/>
            <w:szCs w:val="24"/>
          </w:rPr>
          <w:t>eins-8-1-0102.pdf</w:t>
        </w:r>
      </w:hyperlink>
      <w:r>
        <w:rPr>
          <w:rFonts w:ascii="Times New Roman" w:eastAsia="Times New Roman" w:hAnsi="Times New Roman" w:cs="Times New Roman"/>
          <w:sz w:val="24"/>
          <w:szCs w:val="24"/>
        </w:rPr>
        <w:t>. Acesso em: 15 abr. 2026.</w:t>
      </w:r>
    </w:p>
    <w:sectPr w:rsidR="00C20419">
      <w:headerReference w:type="default" r:id="rId17"/>
      <w:footerReference w:type="default" r:id="rId18"/>
      <w:footerReference w:type="first" r:id="rId19"/>
      <w:pgSz w:w="11906" w:h="16838"/>
      <w:pgMar w:top="1701"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E6A81" w14:textId="77777777" w:rsidR="001D323A" w:rsidRDefault="001D323A">
      <w:pPr>
        <w:spacing w:after="0" w:line="240" w:lineRule="auto"/>
      </w:pPr>
      <w:r>
        <w:separator/>
      </w:r>
    </w:p>
  </w:endnote>
  <w:endnote w:type="continuationSeparator" w:id="0">
    <w:p w14:paraId="4C05E261" w14:textId="77777777" w:rsidR="001D323A" w:rsidRDefault="001D32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5C8A45C1-7484-4EEC-A7B1-3744CF340D2E}"/>
    <w:embedBold r:id="rId2" w:fontKey="{88A1D937-9181-4FF3-9E24-6BCBCF83AE8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21AE5F41-1B80-4773-A028-0980F57FFC62}"/>
  </w:font>
  <w:font w:name="Cambria">
    <w:panose1 w:val="02040503050406030204"/>
    <w:charset w:val="00"/>
    <w:family w:val="roman"/>
    <w:pitch w:val="variable"/>
    <w:sig w:usb0="E00006FF" w:usb1="420024FF" w:usb2="02000000" w:usb3="00000000" w:csb0="0000019F" w:csb1="00000000"/>
    <w:embedRegular r:id="rId4" w:fontKey="{3990D15B-387D-4627-AE47-7AD73960C81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E4010" w14:textId="77777777" w:rsidR="00C20419" w:rsidRDefault="00C2041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ABFEA" w14:textId="77777777" w:rsidR="00C20419" w:rsidRDefault="00C2041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352E9" w14:textId="77777777" w:rsidR="00C20419" w:rsidRDefault="00C20419">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A01F2" w14:textId="77777777" w:rsidR="00C20419" w:rsidRDefault="00C204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8B967" w14:textId="77777777" w:rsidR="001D323A" w:rsidRDefault="001D323A">
      <w:pPr>
        <w:spacing w:after="0" w:line="240" w:lineRule="auto"/>
      </w:pPr>
      <w:r>
        <w:separator/>
      </w:r>
    </w:p>
  </w:footnote>
  <w:footnote w:type="continuationSeparator" w:id="0">
    <w:p w14:paraId="22DF49D2" w14:textId="77777777" w:rsidR="001D323A" w:rsidRDefault="001D323A">
      <w:pPr>
        <w:spacing w:after="0" w:line="240" w:lineRule="auto"/>
      </w:pPr>
      <w:r>
        <w:continuationSeparator/>
      </w:r>
    </w:p>
  </w:footnote>
  <w:footnote w:id="1">
    <w:p w14:paraId="1271A91E" w14:textId="16505CF6" w:rsidR="0042081F" w:rsidRPr="0042081F" w:rsidRDefault="0042081F">
      <w:pPr>
        <w:pStyle w:val="Textodenotaderodap"/>
        <w:rPr>
          <w:rFonts w:ascii="Times New Roman" w:hAnsi="Times New Roman" w:cs="Times New Roman"/>
        </w:rPr>
      </w:pPr>
      <w:r w:rsidRPr="0042081F">
        <w:rPr>
          <w:rStyle w:val="Refdenotaderodap"/>
          <w:rFonts w:ascii="Times New Roman" w:hAnsi="Times New Roman" w:cs="Times New Roman"/>
        </w:rPr>
        <w:footnoteRef/>
      </w:r>
      <w:r w:rsidRPr="0042081F">
        <w:rPr>
          <w:rFonts w:ascii="Times New Roman" w:hAnsi="Times New Roman" w:cs="Times New Roman"/>
        </w:rPr>
        <w:t xml:space="preserve"> Acadêmica do curso de licenciatura em pedagogia do Centro Universitário </w:t>
      </w:r>
      <w:proofErr w:type="spellStart"/>
      <w:r w:rsidRPr="0042081F">
        <w:rPr>
          <w:rFonts w:ascii="Times New Roman" w:hAnsi="Times New Roman" w:cs="Times New Roman"/>
        </w:rPr>
        <w:t>Unifaema</w:t>
      </w:r>
      <w:proofErr w:type="spellEnd"/>
      <w:r w:rsidRPr="0042081F">
        <w:rPr>
          <w:rFonts w:ascii="Times New Roman" w:hAnsi="Times New Roman" w:cs="Times New Roman"/>
        </w:rPr>
        <w:t xml:space="preserve">. </w:t>
      </w:r>
    </w:p>
  </w:footnote>
  <w:footnote w:id="2">
    <w:p w14:paraId="048C6817" w14:textId="15BA418B" w:rsidR="0042081F" w:rsidRPr="0042081F" w:rsidRDefault="0042081F" w:rsidP="0042081F">
      <w:pPr>
        <w:pStyle w:val="Textodenotaderodap"/>
        <w:jc w:val="both"/>
        <w:rPr>
          <w:rFonts w:ascii="Times New Roman" w:hAnsi="Times New Roman" w:cs="Times New Roman"/>
        </w:rPr>
      </w:pPr>
      <w:r w:rsidRPr="0042081F">
        <w:rPr>
          <w:rStyle w:val="Refdenotaderodap"/>
          <w:rFonts w:ascii="Times New Roman" w:hAnsi="Times New Roman" w:cs="Times New Roman"/>
        </w:rPr>
        <w:footnoteRef/>
      </w:r>
      <w:r w:rsidRPr="0042081F">
        <w:rPr>
          <w:rFonts w:ascii="Times New Roman" w:hAnsi="Times New Roman" w:cs="Times New Roman"/>
        </w:rPr>
        <w:t xml:space="preserve"> </w:t>
      </w:r>
      <w:r w:rsidRPr="0042081F">
        <w:rPr>
          <w:rFonts w:ascii="Times New Roman" w:hAnsi="Times New Roman" w:cs="Times New Roman"/>
        </w:rPr>
        <w:t>Mestre no Ensino Profissional de Física pela Universidade Federal de Rondônia - UNIR, no programa MNPEF - Polo 40 (2020). Doutorando em Geografia pela Universidade Federal de Rondônia - UNIR, através do Programa de Pós-Graduação em Geografia (PPGG) na Linha de Pesquisa paisagem, processos do meio físico e gestão ambiental (PMG). Atua como Professor pesquisador no ensino superior do Centro Universitário FAEMA - UNIFAEMA - Ariquemes (RO)</w:t>
      </w:r>
      <w:r w:rsidRPr="0042081F">
        <w:rPr>
          <w:rFonts w:ascii="Times New Roman" w:hAnsi="Times New Roman" w:cs="Times New Roman"/>
        </w:rPr>
        <w:t>.</w:t>
      </w:r>
    </w:p>
  </w:footnote>
  <w:footnote w:id="3">
    <w:p w14:paraId="1CAAAB51" w14:textId="77777777" w:rsidR="00C20419" w:rsidRDefault="00000000">
      <w:pPr>
        <w:spacing w:after="0"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i/>
          <w:iCs/>
          <w:sz w:val="20"/>
          <w:szCs w:val="20"/>
        </w:rPr>
        <w:t>Streaming</w:t>
      </w:r>
      <w:r>
        <w:rPr>
          <w:rFonts w:ascii="Times New Roman" w:eastAsia="Times New Roman" w:hAnsi="Times New Roman" w:cs="Times New Roman"/>
          <w:sz w:val="20"/>
          <w:szCs w:val="20"/>
        </w:rPr>
        <w:t xml:space="preserve"> é uma tecnologia que permite assistir a vídeos, ouvir músicas ou acompanhar transmissões ao vivo sem a necessidade de baixar arquivos, também conhecidos como plataformas digitais para assistir filmes e séries.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7DBF5" w14:textId="77777777" w:rsidR="00C20419" w:rsidRDefault="00C20419">
    <w:pPr>
      <w:pBdr>
        <w:top w:val="nil"/>
        <w:left w:val="nil"/>
        <w:bottom w:val="nil"/>
        <w:right w:val="nil"/>
        <w:between w:val="nil"/>
      </w:pBdr>
      <w:tabs>
        <w:tab w:val="center" w:pos="4252"/>
        <w:tab w:val="right" w:pos="8504"/>
      </w:tabs>
      <w:spacing w:after="0" w:line="240" w:lineRule="auto"/>
      <w:jc w:val="right"/>
      <w:rPr>
        <w:color w:val="000000"/>
      </w:rPr>
    </w:pPr>
  </w:p>
  <w:p w14:paraId="41BE2BAF" w14:textId="77777777" w:rsidR="00C20419" w:rsidRDefault="00C20419">
    <w:pPr>
      <w:pBdr>
        <w:top w:val="nil"/>
        <w:left w:val="nil"/>
        <w:bottom w:val="nil"/>
        <w:right w:val="nil"/>
        <w:between w:val="nil"/>
      </w:pBdr>
      <w:tabs>
        <w:tab w:val="center" w:pos="4252"/>
        <w:tab w:val="right" w:pos="8504"/>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D728D" w14:textId="77777777" w:rsidR="00C20419" w:rsidRDefault="00000000">
    <w:pPr>
      <w:pBdr>
        <w:top w:val="nil"/>
        <w:left w:val="nil"/>
        <w:bottom w:val="nil"/>
        <w:right w:val="nil"/>
        <w:between w:val="nil"/>
      </w:pBdr>
      <w:tabs>
        <w:tab w:val="center" w:pos="4252"/>
        <w:tab w:val="right" w:pos="8504"/>
      </w:tabs>
      <w:spacing w:after="0" w:line="240" w:lineRule="auto"/>
      <w:jc w:val="right"/>
      <w:rPr>
        <w:color w:val="000000"/>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Pr>
        <w:rFonts w:ascii="Times New Roman" w:eastAsia="Times New Roman" w:hAnsi="Times New Roman" w:cs="Times New Roman"/>
        <w:color w:val="000000"/>
        <w:sz w:val="24"/>
        <w:szCs w:val="24"/>
      </w:rPr>
      <w:fldChar w:fldCharType="end"/>
    </w:r>
  </w:p>
  <w:p w14:paraId="0C5032B7" w14:textId="77777777" w:rsidR="00C20419" w:rsidRDefault="00C20419">
    <w:pPr>
      <w:pBdr>
        <w:top w:val="nil"/>
        <w:left w:val="nil"/>
        <w:bottom w:val="nil"/>
        <w:right w:val="nil"/>
        <w:between w:val="nil"/>
      </w:pBdr>
      <w:tabs>
        <w:tab w:val="center" w:pos="4252"/>
        <w:tab w:val="right" w:pos="8504"/>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DC8AA" w14:textId="016640D4" w:rsidR="00C20419" w:rsidRDefault="00000000">
    <w:pPr>
      <w:pBdr>
        <w:top w:val="nil"/>
        <w:left w:val="nil"/>
        <w:bottom w:val="nil"/>
        <w:right w:val="nil"/>
        <w:between w:val="nil"/>
      </w:pBdr>
      <w:tabs>
        <w:tab w:val="center" w:pos="4252"/>
        <w:tab w:val="right" w:pos="8504"/>
      </w:tabs>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42081F">
      <w:rPr>
        <w:rFonts w:ascii="Times New Roman" w:eastAsia="Times New Roman" w:hAnsi="Times New Roman" w:cs="Times New Roman"/>
        <w:noProof/>
        <w:color w:val="000000"/>
      </w:rPr>
      <w:t>6</w:t>
    </w:r>
    <w:r>
      <w:rPr>
        <w:rFonts w:ascii="Times New Roman" w:eastAsia="Times New Roman" w:hAnsi="Times New Roman" w:cs="Times New Roman"/>
        <w:color w:val="000000"/>
      </w:rPr>
      <w:fldChar w:fldCharType="end"/>
    </w:r>
  </w:p>
  <w:p w14:paraId="70B80D94" w14:textId="77777777" w:rsidR="00C20419" w:rsidRDefault="00C20419">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419"/>
    <w:rsid w:val="001D323A"/>
    <w:rsid w:val="002033F0"/>
    <w:rsid w:val="0042081F"/>
    <w:rsid w:val="00C20419"/>
    <w:rsid w:val="00D54A1B"/>
    <w:rsid w:val="00E455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0F4A8"/>
  <w15:docId w15:val="{54A0F808-CEAF-4151-BFB3-B81B4FC5D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after="0" w:line="360" w:lineRule="auto"/>
      <w:outlineLvl w:val="0"/>
    </w:pPr>
    <w:rPr>
      <w:rFonts w:ascii="Times New Roman" w:eastAsia="Times New Roman" w:hAnsi="Times New Roman" w:cs="Times New Roman"/>
      <w:b/>
      <w:bCs/>
      <w:smallCaps/>
      <w:sz w:val="24"/>
      <w:szCs w:val="24"/>
    </w:rPr>
  </w:style>
  <w:style w:type="paragraph" w:styleId="Ttulo2">
    <w:name w:val="heading 2"/>
    <w:basedOn w:val="Normal"/>
    <w:next w:val="Normal"/>
    <w:uiPriority w:val="9"/>
    <w:unhideWhenUsed/>
    <w:qFormat/>
    <w:pPr>
      <w:keepNext/>
      <w:keepLines/>
      <w:spacing w:before="200" w:after="0"/>
      <w:outlineLvl w:val="1"/>
    </w:pPr>
    <w:rPr>
      <w:rFonts w:ascii="Times New Roman" w:eastAsia="Times New Roman" w:hAnsi="Times New Roman" w:cs="Times New Roman"/>
      <w:smallCaps/>
      <w:sz w:val="24"/>
      <w:szCs w:val="24"/>
    </w:rPr>
  </w:style>
  <w:style w:type="paragraph" w:styleId="Ttulo3">
    <w:name w:val="heading 3"/>
    <w:basedOn w:val="Normal"/>
    <w:next w:val="Normal"/>
    <w:uiPriority w:val="9"/>
    <w:unhideWhenUsed/>
    <w:qFormat/>
    <w:pPr>
      <w:keepNext/>
      <w:keepLines/>
      <w:spacing w:after="0" w:line="360" w:lineRule="auto"/>
      <w:outlineLvl w:val="2"/>
    </w:pPr>
    <w:rPr>
      <w:rFonts w:ascii="Times New Roman" w:eastAsia="Times New Roman" w:hAnsi="Times New Roman" w:cs="Times New Roman"/>
      <w:b/>
      <w:bCs/>
      <w:sz w:val="24"/>
      <w:szCs w:val="24"/>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paragraph" w:styleId="Textodenotaderodap">
    <w:name w:val="footnote text"/>
    <w:basedOn w:val="Normal"/>
    <w:link w:val="TextodenotaderodapChar"/>
    <w:uiPriority w:val="99"/>
    <w:semiHidden/>
    <w:unhideWhenUsed/>
    <w:rsid w:val="0042081F"/>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42081F"/>
    <w:rPr>
      <w:sz w:val="20"/>
      <w:szCs w:val="20"/>
    </w:rPr>
  </w:style>
  <w:style w:type="character" w:styleId="Refdenotaderodap">
    <w:name w:val="footnote reference"/>
    <w:basedOn w:val="Fontepargpadro"/>
    <w:uiPriority w:val="99"/>
    <w:semiHidden/>
    <w:unhideWhenUsed/>
    <w:rsid w:val="0042081F"/>
    <w:rPr>
      <w:vertAlign w:val="superscript"/>
    </w:rPr>
  </w:style>
  <w:style w:type="paragraph" w:styleId="CabealhodoSumrio">
    <w:name w:val="TOC Heading"/>
    <w:basedOn w:val="Ttulo1"/>
    <w:next w:val="Normal"/>
    <w:uiPriority w:val="39"/>
    <w:unhideWhenUsed/>
    <w:qFormat/>
    <w:rsid w:val="00E45522"/>
    <w:pPr>
      <w:spacing w:before="240" w:line="259" w:lineRule="auto"/>
      <w:outlineLvl w:val="9"/>
    </w:pPr>
    <w:rPr>
      <w:rFonts w:asciiTheme="majorHAnsi" w:eastAsiaTheme="majorEastAsia" w:hAnsiTheme="majorHAnsi" w:cstheme="majorBidi"/>
      <w:b w:val="0"/>
      <w:bCs w:val="0"/>
      <w:smallCaps w:val="0"/>
      <w:color w:val="365F91" w:themeColor="accent1" w:themeShade="BF"/>
      <w:sz w:val="32"/>
      <w:szCs w:val="32"/>
    </w:rPr>
  </w:style>
  <w:style w:type="paragraph" w:styleId="Sumrio1">
    <w:name w:val="toc 1"/>
    <w:basedOn w:val="Normal"/>
    <w:next w:val="Normal"/>
    <w:autoRedefine/>
    <w:uiPriority w:val="39"/>
    <w:unhideWhenUsed/>
    <w:rsid w:val="00E45522"/>
    <w:pPr>
      <w:tabs>
        <w:tab w:val="right" w:leader="dot" w:pos="9061"/>
      </w:tabs>
      <w:spacing w:after="0" w:line="360" w:lineRule="auto"/>
      <w:jc w:val="both"/>
    </w:pPr>
    <w:rPr>
      <w:rFonts w:ascii="Times New Roman" w:hAnsi="Times New Roman" w:cs="Times New Roman"/>
      <w:b/>
      <w:bCs/>
      <w:noProof/>
      <w:sz w:val="24"/>
      <w:szCs w:val="24"/>
    </w:rPr>
  </w:style>
  <w:style w:type="paragraph" w:styleId="Sumrio2">
    <w:name w:val="toc 2"/>
    <w:basedOn w:val="Normal"/>
    <w:next w:val="Normal"/>
    <w:autoRedefine/>
    <w:uiPriority w:val="39"/>
    <w:unhideWhenUsed/>
    <w:rsid w:val="00E45522"/>
    <w:pPr>
      <w:spacing w:after="100"/>
      <w:ind w:left="220"/>
    </w:pPr>
  </w:style>
  <w:style w:type="paragraph" w:styleId="Sumrio3">
    <w:name w:val="toc 3"/>
    <w:basedOn w:val="Normal"/>
    <w:next w:val="Normal"/>
    <w:autoRedefine/>
    <w:uiPriority w:val="39"/>
    <w:unhideWhenUsed/>
    <w:rsid w:val="00E45522"/>
    <w:pPr>
      <w:spacing w:after="100"/>
      <w:ind w:left="440"/>
    </w:pPr>
  </w:style>
  <w:style w:type="character" w:styleId="Hyperlink">
    <w:name w:val="Hyperlink"/>
    <w:basedOn w:val="Fontepargpadro"/>
    <w:uiPriority w:val="99"/>
    <w:unhideWhenUsed/>
    <w:rsid w:val="00E455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planalto.gov.br/" TargetMode="Externa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scielo.br/pdf/eins/v8n1/pt_1679-4508-eins-8-1-0102.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scielo.br/pdf/eins/v8n1/pt_1679-4508-eins-8-1-0102.pdf" TargetMode="Externa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nucleodoconhecimento.com.br/educacao/ambienta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B8A8D1-482E-4AE1-82BA-D0ACA259D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24</Pages>
  <Words>6324</Words>
  <Characters>34153</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Jociel Honorato</cp:lastModifiedBy>
  <cp:revision>2</cp:revision>
  <dcterms:created xsi:type="dcterms:W3CDTF">2026-07-14T01:18:00Z</dcterms:created>
  <dcterms:modified xsi:type="dcterms:W3CDTF">2026-07-14T01:39:00Z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1046-10.2.0.6020</vt:lpwstr>
  </property>
</Properties>
</file>